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5502C" w:rsidRPr="00E550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031339">
        <w:rPr>
          <w:rFonts w:ascii="Times New Roman" w:hAnsi="Times New Roman"/>
          <w:color w:val="000000"/>
          <w:sz w:val="26"/>
          <w:szCs w:val="26"/>
        </w:rPr>
        <w:t>6</w:t>
      </w:r>
      <w:r w:rsidR="00E5502C">
        <w:rPr>
          <w:rFonts w:ascii="Times New Roman" w:hAnsi="Times New Roman"/>
          <w:color w:val="000000"/>
          <w:sz w:val="26"/>
          <w:szCs w:val="26"/>
        </w:rPr>
        <w:t>9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5502C" w:rsidRPr="00E550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5502C" w:rsidRPr="00E550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01:08:0508003:19 по ул. Кубанской, 306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95425A">
        <w:rPr>
          <w:rFonts w:ascii="Times New Roman" w:hAnsi="Times New Roman"/>
          <w:color w:val="000000"/>
          <w:sz w:val="26"/>
          <w:szCs w:val="26"/>
        </w:rPr>
        <w:t>6</w:t>
      </w:r>
      <w:bookmarkStart w:id="0" w:name="_GoBack"/>
      <w:bookmarkEnd w:id="0"/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E5502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02C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E5502C" w:rsidRPr="00E5502C">
        <w:rPr>
          <w:rFonts w:ascii="Times New Roman" w:hAnsi="Times New Roman"/>
          <w:color w:val="000000"/>
          <w:sz w:val="26"/>
          <w:szCs w:val="26"/>
        </w:rPr>
        <w:t>Болдыревой</w:t>
      </w:r>
      <w:proofErr w:type="spellEnd"/>
      <w:r w:rsidR="00E5502C" w:rsidRPr="00E5502C">
        <w:rPr>
          <w:rFonts w:ascii="Times New Roman" w:hAnsi="Times New Roman"/>
          <w:color w:val="000000"/>
          <w:sz w:val="26"/>
          <w:szCs w:val="26"/>
        </w:rPr>
        <w:t xml:space="preserve"> В.Н. и </w:t>
      </w:r>
      <w:proofErr w:type="spellStart"/>
      <w:r w:rsidR="00E5502C" w:rsidRPr="00E5502C">
        <w:rPr>
          <w:rFonts w:ascii="Times New Roman" w:hAnsi="Times New Roman"/>
          <w:color w:val="000000"/>
          <w:sz w:val="26"/>
          <w:szCs w:val="26"/>
        </w:rPr>
        <w:t>Зеленовой</w:t>
      </w:r>
      <w:proofErr w:type="spellEnd"/>
      <w:r w:rsidR="00E5502C" w:rsidRPr="00E5502C">
        <w:rPr>
          <w:rFonts w:ascii="Times New Roman" w:hAnsi="Times New Roman"/>
          <w:color w:val="000000"/>
          <w:sz w:val="26"/>
          <w:szCs w:val="26"/>
        </w:rPr>
        <w:t xml:space="preserve"> Л.А. </w:t>
      </w:r>
      <w:r w:rsidR="00E5502C" w:rsidRPr="00E5502C">
        <w:rPr>
          <w:rFonts w:ascii="Times New Roman" w:hAnsi="Times New Roman"/>
          <w:sz w:val="26"/>
          <w:szCs w:val="26"/>
        </w:rPr>
        <w:t>разрешение на условно разрешенный вид «[4.9.1] – Объекты придорожного сервиса» использования земельного участка – для приведения в соответствие вида разрешенного использования земельного участка с кадастровым номером 01:08:0508003:19 по ул. Кубанской, 306 г. Майкопа с расположенным на нем объектом капитального строительства.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95425A"/>
    <w:rsid w:val="00BE6CB0"/>
    <w:rsid w:val="00C57D39"/>
    <w:rsid w:val="00DB0987"/>
    <w:rsid w:val="00E5502C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2018-07-23T10:33:00Z</cp:lastPrinted>
  <dcterms:created xsi:type="dcterms:W3CDTF">2018-07-23T09:07:00Z</dcterms:created>
  <dcterms:modified xsi:type="dcterms:W3CDTF">2018-07-23T10:34:00Z</dcterms:modified>
</cp:coreProperties>
</file>