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CA" w:rsidRDefault="00D20CC9" w:rsidP="001348CD">
      <w:pPr>
        <w:jc w:val="center"/>
        <w:rPr>
          <w:b/>
        </w:rPr>
      </w:pPr>
      <w:r>
        <w:rPr>
          <w:b/>
        </w:rPr>
        <w:t>Годовой о</w:t>
      </w:r>
      <w:r w:rsidR="00B841CA">
        <w:rPr>
          <w:b/>
        </w:rPr>
        <w:t>тчет о ходе реализац</w:t>
      </w:r>
      <w:r w:rsidR="00B52950">
        <w:rPr>
          <w:b/>
        </w:rPr>
        <w:t xml:space="preserve">ии </w:t>
      </w:r>
      <w:r w:rsidR="00B841CA">
        <w:rPr>
          <w:b/>
        </w:rPr>
        <w:t>муниципальной программы</w:t>
      </w:r>
    </w:p>
    <w:p w:rsidR="00B841CA" w:rsidRDefault="00B841CA" w:rsidP="001348CD">
      <w:pPr>
        <w:jc w:val="center"/>
        <w:rPr>
          <w:b/>
        </w:rPr>
      </w:pPr>
      <w:r>
        <w:rPr>
          <w:b/>
        </w:rPr>
        <w:t>«</w:t>
      </w:r>
      <w:r>
        <w:rPr>
          <w:rFonts w:eastAsia="Calibri"/>
          <w:b/>
          <w:szCs w:val="28"/>
          <w:lang w:eastAsia="en-US"/>
        </w:rPr>
        <w:t xml:space="preserve">Развитие территориального общественного самоуправления в муниципальном образовании </w:t>
      </w:r>
      <w:r w:rsidR="00B52950">
        <w:rPr>
          <w:rFonts w:eastAsia="Calibri"/>
          <w:b/>
          <w:szCs w:val="28"/>
          <w:lang w:eastAsia="en-US"/>
        </w:rPr>
        <w:t>«Город Майкоп»</w:t>
      </w:r>
      <w:r w:rsidR="00BF5B62">
        <w:rPr>
          <w:rFonts w:eastAsia="Calibri"/>
          <w:b/>
          <w:szCs w:val="28"/>
          <w:lang w:eastAsia="en-US"/>
        </w:rPr>
        <w:t xml:space="preserve"> в 202</w:t>
      </w:r>
      <w:r w:rsidR="00244A78">
        <w:rPr>
          <w:rFonts w:eastAsia="Calibri"/>
          <w:b/>
          <w:szCs w:val="28"/>
          <w:lang w:eastAsia="en-US"/>
        </w:rPr>
        <w:t>4</w:t>
      </w:r>
      <w:r w:rsidR="00D20CC9">
        <w:rPr>
          <w:rFonts w:eastAsia="Calibri"/>
          <w:b/>
          <w:szCs w:val="28"/>
          <w:lang w:eastAsia="en-US"/>
        </w:rPr>
        <w:t xml:space="preserve"> году</w:t>
      </w:r>
    </w:p>
    <w:p w:rsidR="00B841CA" w:rsidRDefault="00B841CA" w:rsidP="00B841CA">
      <w:pPr>
        <w:jc w:val="both"/>
        <w:rPr>
          <w:b/>
        </w:rPr>
      </w:pPr>
    </w:p>
    <w:p w:rsidR="00B841CA" w:rsidRDefault="00B841CA" w:rsidP="00B841CA">
      <w:pPr>
        <w:ind w:firstLine="709"/>
        <w:jc w:val="both"/>
      </w:pPr>
      <w:r>
        <w:t>Ответственный исполнитель: Администрация муниципального образования «Город Майкоп».</w:t>
      </w:r>
    </w:p>
    <w:p w:rsidR="00B841CA" w:rsidRPr="009A433F" w:rsidRDefault="00BF5B62" w:rsidP="00B841CA">
      <w:pPr>
        <w:ind w:firstLine="709"/>
        <w:jc w:val="both"/>
      </w:pPr>
      <w:r>
        <w:t>Отчетный год: 202</w:t>
      </w:r>
      <w:r w:rsidR="00244A78">
        <w:t>4</w:t>
      </w:r>
      <w:r w:rsidR="009A433F">
        <w:t>.</w:t>
      </w:r>
    </w:p>
    <w:p w:rsidR="00B841CA" w:rsidRDefault="00B52950" w:rsidP="00B841CA">
      <w:pPr>
        <w:ind w:firstLine="709"/>
        <w:jc w:val="both"/>
      </w:pPr>
      <w:r>
        <w:t xml:space="preserve">Дата составления: </w:t>
      </w:r>
      <w:r w:rsidR="00D20CC9">
        <w:t xml:space="preserve">февраль </w:t>
      </w:r>
      <w:r w:rsidR="00BF5B62">
        <w:t>202</w:t>
      </w:r>
      <w:r w:rsidR="00244A78">
        <w:t>5</w:t>
      </w:r>
      <w:r w:rsidR="00B841CA">
        <w:t xml:space="preserve"> года.</w:t>
      </w:r>
    </w:p>
    <w:p w:rsidR="00B841CA" w:rsidRPr="00B52950" w:rsidRDefault="00BF5B62" w:rsidP="00B841CA">
      <w:pPr>
        <w:ind w:firstLine="709"/>
        <w:jc w:val="both"/>
        <w:rPr>
          <w:i/>
        </w:rPr>
      </w:pPr>
      <w:r>
        <w:t>В 202</w:t>
      </w:r>
      <w:r w:rsidR="00F9726D">
        <w:t>4</w:t>
      </w:r>
      <w:r w:rsidR="00B841CA">
        <w:t xml:space="preserve"> году реализовывалась муниципальная программа «Развитие территориального общественного самоуправления в муниципал</w:t>
      </w:r>
      <w:r w:rsidR="00B52950">
        <w:t xml:space="preserve">ьном образовании «Город Майкоп», </w:t>
      </w:r>
      <w:r w:rsidR="009C0609">
        <w:rPr>
          <w:szCs w:val="28"/>
        </w:rPr>
        <w:t>местные общественные</w:t>
      </w:r>
      <w:r w:rsidR="00B841CA">
        <w:rPr>
          <w:szCs w:val="28"/>
        </w:rPr>
        <w:t xml:space="preserve"> организац</w:t>
      </w:r>
      <w:r w:rsidR="009C0609">
        <w:rPr>
          <w:szCs w:val="28"/>
        </w:rPr>
        <w:t>ии</w:t>
      </w:r>
      <w:r w:rsidR="00B841CA">
        <w:rPr>
          <w:szCs w:val="28"/>
        </w:rPr>
        <w:t xml:space="preserve"> территориального общественного самоуправления (далее – ТОС) осуществляли деятельность по реализации основной цели: </w:t>
      </w:r>
      <w:r w:rsidR="00B841CA" w:rsidRPr="00B52950">
        <w:rPr>
          <w:i/>
          <w:szCs w:val="28"/>
        </w:rPr>
        <w:t>«</w:t>
      </w:r>
      <w:r w:rsidR="00B52950" w:rsidRPr="00B52950">
        <w:rPr>
          <w:i/>
          <w:szCs w:val="28"/>
        </w:rPr>
        <w:t>Повышение качества и уровня взаимодействия органов местного самоуправления с населением муниципального образования «Город Майкоп» через органы ТОС</w:t>
      </w:r>
      <w:r w:rsidR="00B841CA" w:rsidRPr="00B52950">
        <w:rPr>
          <w:i/>
        </w:rPr>
        <w:t>».</w:t>
      </w:r>
    </w:p>
    <w:p w:rsidR="00B841CA" w:rsidRDefault="00B841CA" w:rsidP="00B841CA">
      <w:pPr>
        <w:ind w:firstLine="709"/>
        <w:jc w:val="both"/>
        <w:rPr>
          <w:i/>
          <w:szCs w:val="28"/>
        </w:rPr>
      </w:pPr>
      <w:r>
        <w:t xml:space="preserve">В рамках реализации муниципальной программы проведены мероприятия, способствующие решению задачи муниципальной программы – </w:t>
      </w:r>
      <w:r w:rsidRPr="00B52950">
        <w:rPr>
          <w:i/>
          <w:szCs w:val="28"/>
        </w:rPr>
        <w:t>«</w:t>
      </w:r>
      <w:r w:rsidR="00B52950" w:rsidRPr="00B52950">
        <w:rPr>
          <w:i/>
          <w:szCs w:val="28"/>
        </w:rPr>
        <w:t>Развитие и совершенствование системы ТОС в муниципал</w:t>
      </w:r>
      <w:r w:rsidR="00D70082">
        <w:rPr>
          <w:i/>
          <w:szCs w:val="28"/>
        </w:rPr>
        <w:t xml:space="preserve">ьном образовании «Город Майкоп», </w:t>
      </w:r>
      <w:r w:rsidR="00B52950" w:rsidRPr="00B52950">
        <w:rPr>
          <w:i/>
          <w:szCs w:val="28"/>
        </w:rPr>
        <w:t>как формы организации граждан по месту жительства для самостоятельного осуществления собственных инициатив по вопросам местного значения и эффективного взаимодействия с органами местного самоуправления</w:t>
      </w:r>
      <w:r w:rsidRPr="00B52950">
        <w:rPr>
          <w:i/>
          <w:szCs w:val="28"/>
        </w:rPr>
        <w:t>».</w:t>
      </w:r>
    </w:p>
    <w:p w:rsidR="00D20CC9" w:rsidRDefault="00EE6978" w:rsidP="002F7927">
      <w:pPr>
        <w:ind w:firstLine="709"/>
        <w:jc w:val="both"/>
        <w:rPr>
          <w:szCs w:val="28"/>
        </w:rPr>
      </w:pPr>
      <w:r>
        <w:rPr>
          <w:szCs w:val="28"/>
        </w:rPr>
        <w:t xml:space="preserve">Для достижения стратегической цели и выполнения стратегических задач муниципальной программы, таких как совершенствование системы органов местного самоуправления, развитие системы стратегического и проектного управления, создание условий для вовлечения общественных институтов в систему управления, повышение эффективности муниципального управления, достижение целей и решение задач устойчивого развития в рамках реализации </w:t>
      </w:r>
      <w:r w:rsidR="00BF5B62">
        <w:rPr>
          <w:szCs w:val="28"/>
        </w:rPr>
        <w:t>муниципальных полномочий, в 202</w:t>
      </w:r>
      <w:r w:rsidR="00404C85">
        <w:rPr>
          <w:szCs w:val="28"/>
        </w:rPr>
        <w:t>4</w:t>
      </w:r>
      <w:r>
        <w:rPr>
          <w:szCs w:val="28"/>
        </w:rPr>
        <w:t xml:space="preserve"> году запланированы и выполнены в полном объеме мероприятия муниципальной программы по привлечению населения к совместной деятельности ТОС.</w:t>
      </w:r>
    </w:p>
    <w:p w:rsidR="002F7927" w:rsidRPr="002F7927" w:rsidRDefault="002F7927" w:rsidP="002F7927">
      <w:pPr>
        <w:ind w:firstLine="709"/>
        <w:jc w:val="both"/>
        <w:rPr>
          <w:szCs w:val="28"/>
        </w:rPr>
      </w:pPr>
    </w:p>
    <w:p w:rsidR="00D20CC9" w:rsidRPr="00AB736C" w:rsidRDefault="00D20CC9" w:rsidP="00D20CC9">
      <w:pPr>
        <w:jc w:val="right"/>
        <w:rPr>
          <w:szCs w:val="28"/>
        </w:rPr>
      </w:pPr>
      <w:r w:rsidRPr="00AB736C">
        <w:rPr>
          <w:szCs w:val="28"/>
        </w:rPr>
        <w:t xml:space="preserve">Таблица </w:t>
      </w:r>
      <w:r w:rsidR="00FD685F">
        <w:rPr>
          <w:szCs w:val="28"/>
        </w:rPr>
        <w:t>№</w:t>
      </w:r>
      <w:r w:rsidRPr="00AB736C">
        <w:rPr>
          <w:szCs w:val="28"/>
        </w:rPr>
        <w:t>1</w:t>
      </w:r>
    </w:p>
    <w:p w:rsidR="00D20CC9" w:rsidRDefault="00D20CC9" w:rsidP="00FD685F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достижении значений целевых показателей (индика</w:t>
      </w:r>
      <w:r w:rsidR="00FD685F">
        <w:rPr>
          <w:sz w:val="24"/>
          <w:szCs w:val="24"/>
        </w:rPr>
        <w:t>торов) муниципальной программы</w:t>
      </w:r>
    </w:p>
    <w:p w:rsidR="00D20CC9" w:rsidRDefault="00D20CC9" w:rsidP="00D20CC9">
      <w:pPr>
        <w:rPr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850"/>
        <w:gridCol w:w="992"/>
        <w:gridCol w:w="1418"/>
        <w:gridCol w:w="1559"/>
        <w:gridCol w:w="1843"/>
      </w:tblGrid>
      <w:tr w:rsidR="00D20CC9" w:rsidTr="00FD685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Целевой показатель</w:t>
            </w:r>
          </w:p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(индикатор)</w:t>
            </w:r>
          </w:p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Значения целевых показателей (индикаторов)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574EB4" w:rsidP="00FD685F">
            <w:pPr>
              <w:spacing w:line="276" w:lineRule="auto"/>
              <w:ind w:right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 и</w:t>
            </w:r>
            <w:r w:rsidR="00FD685F">
              <w:rPr>
                <w:sz w:val="24"/>
                <w:szCs w:val="24"/>
                <w:lang w:eastAsia="en-US"/>
              </w:rPr>
              <w:t>сполнения</w:t>
            </w:r>
          </w:p>
        </w:tc>
      </w:tr>
      <w:tr w:rsidR="00FD685F" w:rsidTr="00FD685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9" w:rsidRDefault="00D20CC9" w:rsidP="00A306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9" w:rsidRDefault="00D20CC9" w:rsidP="00A306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9" w:rsidRDefault="00D20CC9" w:rsidP="00A306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Pr="00B35E42" w:rsidRDefault="00B35E42" w:rsidP="00404C85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404C8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B35E42" w:rsidP="00404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404C8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9" w:rsidRDefault="00D20CC9" w:rsidP="00A306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D685F" w:rsidTr="00FD685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9" w:rsidRDefault="00D20CC9" w:rsidP="00A306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9" w:rsidRDefault="00D20CC9" w:rsidP="00A306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9" w:rsidRDefault="00D20CC9" w:rsidP="00A306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9" w:rsidRDefault="00D20CC9" w:rsidP="00A306B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C9" w:rsidRDefault="00D20CC9" w:rsidP="00A306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D685F" w:rsidTr="00FD68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D20CC9" w:rsidTr="00FD685F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Развитие территориального общественного самоуправления в муниципальном образовании «Город Майкоп» </w:t>
            </w:r>
          </w:p>
        </w:tc>
      </w:tr>
      <w:tr w:rsidR="00FD685F" w:rsidTr="00FD68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FD685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Доля граждан, проживающих в муниципальном образовании «Город </w:t>
            </w:r>
            <w:r>
              <w:rPr>
                <w:sz w:val="20"/>
                <w:lang w:eastAsia="en-US"/>
              </w:rPr>
              <w:lastRenderedPageBreak/>
              <w:t>Майкоп», охваченных деятельностью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D20CC9" w:rsidP="00A306B2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7C2792" w:rsidP="00A52D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A52D9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Default="00404C85" w:rsidP="00A306B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Pr="00551E99" w:rsidRDefault="00551E99" w:rsidP="00404C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51E99">
              <w:rPr>
                <w:sz w:val="24"/>
                <w:szCs w:val="24"/>
                <w:lang w:val="en-US" w:eastAsia="en-US"/>
              </w:rPr>
              <w:t>13</w:t>
            </w:r>
            <w:r w:rsidRPr="00551E99">
              <w:rPr>
                <w:sz w:val="24"/>
                <w:szCs w:val="24"/>
                <w:lang w:eastAsia="en-US"/>
              </w:rPr>
              <w:t>,</w:t>
            </w:r>
            <w:r w:rsidR="00404C8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C9" w:rsidRPr="00551E99" w:rsidRDefault="00D20CC9" w:rsidP="00A306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51E99">
              <w:rPr>
                <w:sz w:val="24"/>
                <w:szCs w:val="24"/>
                <w:lang w:eastAsia="en-US"/>
              </w:rPr>
              <w:t xml:space="preserve">Исполнение </w:t>
            </w:r>
            <w:r w:rsidR="00551E99">
              <w:rPr>
                <w:sz w:val="24"/>
                <w:szCs w:val="24"/>
                <w:lang w:eastAsia="en-US"/>
              </w:rPr>
              <w:t>10</w:t>
            </w:r>
            <w:r w:rsidR="00A52D9B">
              <w:rPr>
                <w:sz w:val="24"/>
                <w:szCs w:val="24"/>
                <w:lang w:eastAsia="en-US"/>
              </w:rPr>
              <w:t>1</w:t>
            </w:r>
            <w:r w:rsidR="00551E99">
              <w:rPr>
                <w:sz w:val="24"/>
                <w:szCs w:val="24"/>
                <w:lang w:eastAsia="en-US"/>
              </w:rPr>
              <w:t>,</w:t>
            </w:r>
            <w:r w:rsidR="00C83C62">
              <w:rPr>
                <w:sz w:val="24"/>
                <w:szCs w:val="24"/>
                <w:lang w:eastAsia="en-US"/>
              </w:rPr>
              <w:t>0</w:t>
            </w:r>
            <w:bookmarkStart w:id="0" w:name="_GoBack"/>
            <w:bookmarkEnd w:id="0"/>
            <w:r w:rsidRPr="00551E99">
              <w:rPr>
                <w:sz w:val="24"/>
                <w:szCs w:val="24"/>
                <w:lang w:eastAsia="en-US"/>
              </w:rPr>
              <w:t xml:space="preserve"> %</w:t>
            </w:r>
          </w:p>
          <w:p w:rsidR="00D20CC9" w:rsidRPr="00551E99" w:rsidRDefault="00D20CC9" w:rsidP="00A306B2">
            <w:pPr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D20CC9" w:rsidRDefault="00D20CC9" w:rsidP="00B841CA">
      <w:pPr>
        <w:ind w:firstLine="709"/>
        <w:jc w:val="both"/>
        <w:rPr>
          <w:i/>
          <w:szCs w:val="28"/>
        </w:rPr>
      </w:pPr>
    </w:p>
    <w:p w:rsidR="00B841CA" w:rsidRPr="00551E99" w:rsidRDefault="00B52950" w:rsidP="00B841CA">
      <w:pPr>
        <w:ind w:right="141" w:firstLine="709"/>
        <w:jc w:val="both"/>
        <w:rPr>
          <w:szCs w:val="28"/>
        </w:rPr>
      </w:pPr>
      <w:r>
        <w:rPr>
          <w:szCs w:val="28"/>
        </w:rPr>
        <w:t>По</w:t>
      </w:r>
      <w:r w:rsidR="00BF5B62">
        <w:rPr>
          <w:szCs w:val="28"/>
        </w:rPr>
        <w:t xml:space="preserve"> итогам 202</w:t>
      </w:r>
      <w:r w:rsidR="00F9726D">
        <w:rPr>
          <w:szCs w:val="28"/>
        </w:rPr>
        <w:t>4</w:t>
      </w:r>
      <w:r w:rsidR="00FD685F">
        <w:rPr>
          <w:szCs w:val="28"/>
        </w:rPr>
        <w:t xml:space="preserve"> года</w:t>
      </w:r>
      <w:r w:rsidR="00B841CA">
        <w:rPr>
          <w:szCs w:val="28"/>
        </w:rPr>
        <w:t xml:space="preserve"> </w:t>
      </w:r>
      <w:r w:rsidR="00FD685F">
        <w:rPr>
          <w:szCs w:val="28"/>
        </w:rPr>
        <w:t xml:space="preserve">фактическое значение целевой программы «Доля граждан, проживающих в муниципальном образовании «Город Майкоп», охваченных деятельностью ТОС составляет </w:t>
      </w:r>
      <w:r w:rsidR="00551E99" w:rsidRPr="00551E99">
        <w:rPr>
          <w:szCs w:val="28"/>
        </w:rPr>
        <w:t>13,</w:t>
      </w:r>
      <w:r w:rsidR="00F9726D">
        <w:rPr>
          <w:szCs w:val="28"/>
        </w:rPr>
        <w:t>3</w:t>
      </w:r>
      <w:r w:rsidR="00FD685F" w:rsidRPr="00551E99">
        <w:rPr>
          <w:szCs w:val="28"/>
        </w:rPr>
        <w:t xml:space="preserve"> %</w:t>
      </w:r>
    </w:p>
    <w:p w:rsidR="00B841CA" w:rsidRPr="00551E99" w:rsidRDefault="009C0609" w:rsidP="00B841CA">
      <w:pPr>
        <w:ind w:left="2880" w:firstLine="720"/>
        <w:jc w:val="both"/>
        <w:rPr>
          <w:szCs w:val="28"/>
        </w:rPr>
      </w:pPr>
      <w:r w:rsidRPr="00551E99">
        <w:rPr>
          <w:szCs w:val="28"/>
        </w:rPr>
        <w:t>Д</w:t>
      </w:r>
      <w:r w:rsidR="00FD685F" w:rsidRPr="00551E99">
        <w:rPr>
          <w:szCs w:val="28"/>
          <w:vertAlign w:val="subscript"/>
        </w:rPr>
        <w:t xml:space="preserve"> </w:t>
      </w:r>
      <w:r w:rsidR="00B841CA" w:rsidRPr="00551E99">
        <w:rPr>
          <w:szCs w:val="28"/>
        </w:rPr>
        <w:t>=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szCs w:val="28"/>
                <w:lang w:eastAsia="en-US"/>
              </w:rPr>
              <m:t>21533</m:t>
            </m:r>
          </m:num>
          <m:den>
            <m:r>
              <w:rPr>
                <w:rFonts w:ascii="Cambria Math" w:eastAsia="Calibri" w:hAnsi="Cambria Math"/>
                <w:szCs w:val="28"/>
                <w:lang w:eastAsia="en-US"/>
              </w:rPr>
              <m:t>161898</m:t>
            </m:r>
          </m:den>
        </m:f>
      </m:oMath>
      <w:r w:rsidR="00FD685F" w:rsidRPr="00551E99">
        <w:rPr>
          <w:szCs w:val="28"/>
        </w:rPr>
        <w:t xml:space="preserve">х100% = </w:t>
      </w:r>
      <w:r w:rsidR="00551E99" w:rsidRPr="00551E99">
        <w:rPr>
          <w:szCs w:val="28"/>
        </w:rPr>
        <w:t>13,</w:t>
      </w:r>
      <w:r w:rsidR="00F9726D">
        <w:rPr>
          <w:szCs w:val="28"/>
        </w:rPr>
        <w:t>3</w:t>
      </w:r>
      <w:r w:rsidR="00B841CA" w:rsidRPr="00551E99">
        <w:rPr>
          <w:szCs w:val="28"/>
        </w:rPr>
        <w:t xml:space="preserve"> </w:t>
      </w:r>
    </w:p>
    <w:p w:rsidR="00B841CA" w:rsidRPr="00551E99" w:rsidRDefault="00B841CA" w:rsidP="00B841CA">
      <w:pPr>
        <w:ind w:left="2880" w:firstLine="720"/>
        <w:jc w:val="both"/>
        <w:rPr>
          <w:szCs w:val="28"/>
        </w:rPr>
      </w:pPr>
    </w:p>
    <w:p w:rsidR="000B60D3" w:rsidRPr="00551E99" w:rsidRDefault="00B841CA" w:rsidP="00B841CA">
      <w:pPr>
        <w:jc w:val="both"/>
        <w:rPr>
          <w:szCs w:val="28"/>
        </w:rPr>
      </w:pPr>
      <w:r w:rsidRPr="00551E99">
        <w:rPr>
          <w:szCs w:val="28"/>
        </w:rPr>
        <w:tab/>
        <w:t xml:space="preserve"> </w:t>
      </w:r>
    </w:p>
    <w:p w:rsidR="00B841CA" w:rsidRPr="00551E99" w:rsidRDefault="00B841CA" w:rsidP="000B60D3">
      <w:pPr>
        <w:jc w:val="both"/>
        <w:rPr>
          <w:szCs w:val="28"/>
        </w:rPr>
      </w:pPr>
      <w:r w:rsidRPr="00551E99">
        <w:rPr>
          <w:szCs w:val="28"/>
        </w:rPr>
        <w:tab/>
      </w:r>
      <w:r w:rsidR="000B60D3" w:rsidRPr="00551E99">
        <w:rPr>
          <w:szCs w:val="28"/>
        </w:rPr>
        <w:t>Ч</w:t>
      </w:r>
      <w:r w:rsidR="000B60D3" w:rsidRPr="00551E99">
        <w:rPr>
          <w:sz w:val="18"/>
          <w:szCs w:val="18"/>
        </w:rPr>
        <w:t>тос</w:t>
      </w:r>
      <w:r w:rsidRPr="00551E99">
        <w:rPr>
          <w:szCs w:val="28"/>
          <w:vertAlign w:val="subscript"/>
        </w:rPr>
        <w:t xml:space="preserve"> </w:t>
      </w:r>
      <w:r w:rsidR="000B60D3" w:rsidRPr="00551E99">
        <w:rPr>
          <w:szCs w:val="28"/>
        </w:rPr>
        <w:t xml:space="preserve">= </w:t>
      </w:r>
      <w:r w:rsidR="008E0436">
        <w:rPr>
          <w:szCs w:val="28"/>
        </w:rPr>
        <w:t>21533</w:t>
      </w:r>
    </w:p>
    <w:p w:rsidR="000B60D3" w:rsidRPr="00551E99" w:rsidRDefault="000B60D3" w:rsidP="00B841CA">
      <w:pPr>
        <w:ind w:firstLine="709"/>
        <w:jc w:val="both"/>
      </w:pPr>
      <w:r w:rsidRPr="00551E99">
        <w:rPr>
          <w:szCs w:val="28"/>
        </w:rPr>
        <w:t>Ч</w:t>
      </w:r>
      <w:r w:rsidRPr="00551E99">
        <w:rPr>
          <w:sz w:val="18"/>
          <w:szCs w:val="18"/>
        </w:rPr>
        <w:t xml:space="preserve">общ </w:t>
      </w:r>
      <w:r w:rsidRPr="00551E99">
        <w:rPr>
          <w:szCs w:val="28"/>
        </w:rPr>
        <w:t xml:space="preserve">= </w:t>
      </w:r>
      <w:r w:rsidR="008E0436">
        <w:t>161898</w:t>
      </w:r>
    </w:p>
    <w:p w:rsidR="00FD685F" w:rsidRDefault="00FD685F" w:rsidP="00B841CA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  <w:vertAlign w:val="subscript"/>
        </w:rPr>
        <w:t xml:space="preserve">Ф </w:t>
      </w:r>
      <w:r>
        <w:rPr>
          <w:szCs w:val="28"/>
        </w:rPr>
        <w:t xml:space="preserve">= </w:t>
      </w:r>
      <w:r w:rsidR="00551E99">
        <w:rPr>
          <w:szCs w:val="28"/>
        </w:rPr>
        <w:t>13,</w:t>
      </w:r>
      <w:r w:rsidR="008E0436">
        <w:rPr>
          <w:szCs w:val="28"/>
        </w:rPr>
        <w:t>3</w:t>
      </w:r>
    </w:p>
    <w:p w:rsidR="00FD685F" w:rsidRDefault="00FD685F" w:rsidP="00B841CA">
      <w:pPr>
        <w:ind w:firstLine="709"/>
        <w:jc w:val="both"/>
        <w:rPr>
          <w:szCs w:val="28"/>
        </w:rPr>
      </w:pPr>
    </w:p>
    <w:p w:rsidR="0007373E" w:rsidRDefault="008A70A3" w:rsidP="00F949CA">
      <w:pPr>
        <w:ind w:firstLine="709"/>
        <w:jc w:val="both"/>
        <w:rPr>
          <w:szCs w:val="28"/>
        </w:rPr>
        <w:sectPr w:rsidR="0007373E" w:rsidSect="00C07598">
          <w:pgSz w:w="11906" w:h="16838"/>
          <w:pgMar w:top="1134" w:right="1134" w:bottom="1134" w:left="1134" w:header="720" w:footer="720" w:gutter="0"/>
          <w:cols w:space="720"/>
        </w:sectPr>
      </w:pPr>
      <w:r>
        <w:rPr>
          <w:szCs w:val="28"/>
        </w:rPr>
        <w:t xml:space="preserve">В результате совершенствования </w:t>
      </w:r>
      <w:r w:rsidR="003268FC">
        <w:rPr>
          <w:szCs w:val="28"/>
        </w:rPr>
        <w:t>деятельности</w:t>
      </w:r>
      <w:r>
        <w:rPr>
          <w:szCs w:val="28"/>
        </w:rPr>
        <w:t xml:space="preserve"> органов ТОС увеличилось число жителей, вовлеченных в проводимые мероприятия, вследствие чего, план перевыполнен.</w:t>
      </w:r>
    </w:p>
    <w:p w:rsidR="00AB736C" w:rsidRDefault="00AB736C" w:rsidP="00AB736C">
      <w:pPr>
        <w:rPr>
          <w:rStyle w:val="af1"/>
          <w:b w:val="0"/>
          <w:bCs/>
          <w:szCs w:val="28"/>
        </w:rPr>
      </w:pPr>
    </w:p>
    <w:p w:rsidR="00B841CA" w:rsidRDefault="00B841CA" w:rsidP="0007373E">
      <w:pPr>
        <w:jc w:val="center"/>
        <w:rPr>
          <w:rStyle w:val="af1"/>
          <w:b w:val="0"/>
          <w:bCs/>
          <w:szCs w:val="28"/>
        </w:rPr>
      </w:pPr>
      <w:r>
        <w:rPr>
          <w:rStyle w:val="af1"/>
          <w:b w:val="0"/>
          <w:bCs/>
          <w:szCs w:val="28"/>
        </w:rPr>
        <w:t>Сведения о степени выполнения основных мероприятий, мероприятий (направлений расходов), контрольных с</w:t>
      </w:r>
      <w:r w:rsidR="0007373E">
        <w:rPr>
          <w:rStyle w:val="af1"/>
          <w:b w:val="0"/>
          <w:bCs/>
          <w:szCs w:val="28"/>
        </w:rPr>
        <w:t>обытий муниципальной программы</w:t>
      </w:r>
    </w:p>
    <w:p w:rsidR="00B841CA" w:rsidRDefault="00B841CA" w:rsidP="00B841CA">
      <w:pPr>
        <w:ind w:firstLine="698"/>
        <w:jc w:val="right"/>
        <w:rPr>
          <w:rStyle w:val="af1"/>
          <w:b w:val="0"/>
          <w:bCs/>
        </w:rPr>
      </w:pPr>
      <w:r>
        <w:rPr>
          <w:rStyle w:val="af1"/>
          <w:b w:val="0"/>
          <w:bCs/>
        </w:rPr>
        <w:t xml:space="preserve">Таблица </w:t>
      </w:r>
      <w:r w:rsidR="0007373E">
        <w:rPr>
          <w:rStyle w:val="af1"/>
          <w:b w:val="0"/>
          <w:bCs/>
        </w:rPr>
        <w:t>№</w:t>
      </w:r>
      <w:r>
        <w:rPr>
          <w:rStyle w:val="af1"/>
          <w:b w:val="0"/>
          <w:bCs/>
        </w:rPr>
        <w:t>2</w:t>
      </w:r>
    </w:p>
    <w:p w:rsidR="00B841CA" w:rsidRDefault="00B841CA" w:rsidP="00B841CA">
      <w:pPr>
        <w:ind w:firstLine="698"/>
        <w:jc w:val="right"/>
        <w:rPr>
          <w:rStyle w:val="af1"/>
          <w:b w:val="0"/>
          <w:bCs/>
        </w:rPr>
      </w:pPr>
    </w:p>
    <w:tbl>
      <w:tblPr>
        <w:tblW w:w="1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809"/>
        <w:gridCol w:w="4536"/>
        <w:gridCol w:w="992"/>
        <w:gridCol w:w="866"/>
        <w:gridCol w:w="986"/>
        <w:gridCol w:w="6"/>
      </w:tblGrid>
      <w:tr w:rsidR="00C22ED4" w:rsidRPr="00511B2C" w:rsidTr="00AF430A">
        <w:trPr>
          <w:gridAfter w:val="1"/>
          <w:wAfter w:w="6" w:type="dxa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№ п/п</w:t>
            </w:r>
          </w:p>
        </w:tc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Наименование основного мероприятия,</w:t>
            </w:r>
          </w:p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 xml:space="preserve"> мероприятия (направления расходов), контрольного события</w:t>
            </w:r>
          </w:p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Ответственный исполнитель, соисполнитель, участник</w:t>
            </w:r>
          </w:p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 w:rsidP="00DF2E13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Показатели контрольных событий (в к</w:t>
            </w:r>
            <w:r w:rsidR="00BF5B62"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оличественном выражении) за 202</w:t>
            </w:r>
            <w:r w:rsidR="00DF2E13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4</w:t>
            </w: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 xml:space="preserve"> г.</w:t>
            </w: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B841CA">
            <w:pPr>
              <w:spacing w:line="276" w:lineRule="auto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6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B841CA">
            <w:pPr>
              <w:spacing w:line="276" w:lineRule="auto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B841CA">
            <w:pPr>
              <w:spacing w:line="276" w:lineRule="auto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</w:rPr>
            </w:pP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План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% исполнения</w:t>
            </w: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1.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  <w:r w:rsidRPr="00511B2C">
              <w:rPr>
                <w:rStyle w:val="af1"/>
                <w:b w:val="0"/>
                <w:bCs/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A" w:rsidRPr="00511B2C" w:rsidRDefault="00B841CA">
            <w:pPr>
              <w:spacing w:line="276" w:lineRule="auto"/>
              <w:jc w:val="center"/>
              <w:rPr>
                <w:rStyle w:val="af1"/>
                <w:b w:val="0"/>
                <w:bCs/>
                <w:color w:val="auto"/>
                <w:sz w:val="20"/>
                <w:lang w:eastAsia="en-US"/>
              </w:rPr>
            </w:pPr>
          </w:p>
        </w:tc>
      </w:tr>
      <w:tr w:rsidR="00C22ED4" w:rsidRPr="00511B2C" w:rsidTr="00AF430A">
        <w:trPr>
          <w:gridAfter w:val="1"/>
          <w:wAfter w:w="6" w:type="dxa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A" w:rsidRPr="00511B2C" w:rsidRDefault="00B841CA">
            <w:pPr>
              <w:pStyle w:val="af"/>
              <w:spacing w:line="276" w:lineRule="auto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"/>
              <w:spacing w:line="276" w:lineRule="auto"/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Развитие территориального общественного самоуправления в муниципальном образовании </w:t>
            </w:r>
            <w:r w:rsidR="00AE7B62" w:rsidRPr="00511B2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«Город Майкоп»</w:t>
            </w:r>
          </w:p>
        </w:tc>
      </w:tr>
      <w:tr w:rsidR="00C22ED4" w:rsidRPr="00511B2C" w:rsidTr="00AF430A">
        <w:trPr>
          <w:trHeight w:val="6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AF430A" w:rsidRDefault="00B841CA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717B97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511B2C">
              <w:rPr>
                <w:sz w:val="20"/>
                <w:lang w:eastAsia="en-US"/>
              </w:rPr>
              <w:t xml:space="preserve">Основное мероприятие: </w:t>
            </w:r>
            <w:r w:rsidR="00B841CA" w:rsidRPr="00511B2C">
              <w:rPr>
                <w:sz w:val="20"/>
                <w:lang w:eastAsia="en-US"/>
              </w:rPr>
              <w:t>Привлечение населения к совместной деятельности ТОС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3E" w:rsidRPr="00511B2C" w:rsidRDefault="0007373E" w:rsidP="0007373E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делами;</w:t>
            </w:r>
          </w:p>
          <w:p w:rsidR="0007373E" w:rsidRPr="00511B2C" w:rsidRDefault="0007373E" w:rsidP="0007373E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ЖКХ и благоустройства; Комитет по образованию и подведомственные ему учреждения; Управление культуры и подведомственные ему учреждения;</w:t>
            </w:r>
          </w:p>
          <w:p w:rsidR="0007373E" w:rsidRPr="00511B2C" w:rsidRDefault="0007373E" w:rsidP="0007373E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Комитет по физической культуре и спорту и подведомственные ему учреждения; Управление по работе с территориями; Ассоциация ТОС;</w:t>
            </w:r>
          </w:p>
          <w:p w:rsidR="00B841CA" w:rsidRPr="00511B2C" w:rsidRDefault="0007373E" w:rsidP="0007373E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A" w:rsidRPr="00511B2C" w:rsidRDefault="00B841C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A" w:rsidRPr="00511B2C" w:rsidRDefault="00B841C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A" w:rsidRPr="00511B2C" w:rsidRDefault="00B841C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22ED4" w:rsidRPr="00511B2C" w:rsidTr="00AF430A">
        <w:trPr>
          <w:trHeight w:val="11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AF430A" w:rsidRDefault="00B841CA" w:rsidP="00AF430A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Предоставление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«Город Майкоп» (город)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6E" w:rsidRPr="00511B2C" w:rsidRDefault="00EE366E" w:rsidP="00EE366E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делами;</w:t>
            </w:r>
          </w:p>
          <w:p w:rsidR="00EE366E" w:rsidRPr="00511B2C" w:rsidRDefault="00EE366E" w:rsidP="00EE366E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ЖКХ и благоустройства; Комитет по образованию и подведомственные ему учреждения; Управление культуры и подведомственные ему учреждения;</w:t>
            </w:r>
          </w:p>
          <w:p w:rsidR="00B841CA" w:rsidRPr="00511B2C" w:rsidRDefault="00EE366E" w:rsidP="00EE366E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Комитет по физической культуре и спорту и подведомственные ему учреждения; Ассоциация ТОС;ТОС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A" w:rsidRPr="00511B2C" w:rsidRDefault="00B841C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A" w:rsidRPr="00511B2C" w:rsidRDefault="00B841C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A" w:rsidRPr="00511B2C" w:rsidRDefault="00B841C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1.1.1.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 w:rsidP="00717B97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="00717B97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разъяснений физическим, юридическим лицам и индивидуальным предпринимателям отдельных норм Правил благоустройства территории муниципального образования «Город Майкоп»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Ассоциация ТОС;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16228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CA" w:rsidRPr="00511B2C" w:rsidRDefault="00B137ED" w:rsidP="002B760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22284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CA" w:rsidRPr="00511B2C" w:rsidRDefault="00B137ED" w:rsidP="00B137E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137</w:t>
            </w:r>
            <w:r w:rsidR="00F9726D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>3</w:t>
            </w: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AF430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B841CA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 w:rsidP="00717B97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</w:t>
            </w:r>
            <w:r w:rsidR="00717B97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выявленных нарушений Правил благоустройства территории муниципального образования «Город Майкоп»; стихийных свалок;</w:t>
            </w:r>
            <w:r w:rsidR="00DA4724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объектов, угрожающих безопасности граждан (аварийные деревья, объекты </w:t>
            </w:r>
            <w:r w:rsidR="00DA4724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благоустройства и др.); повреждения или уничтожения зеленных насаждений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6E" w:rsidRPr="00511B2C" w:rsidRDefault="00EE366E" w:rsidP="00EE366E">
            <w:pPr>
              <w:pStyle w:val="af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Управление ЖКХ и благоустройства; Ассоциация ТОС; </w:t>
            </w:r>
          </w:p>
          <w:p w:rsidR="00B841CA" w:rsidRPr="00511B2C" w:rsidRDefault="00EE366E" w:rsidP="00EE366E">
            <w:pPr>
              <w:pStyle w:val="af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404C85" w:rsidRDefault="00B137ED" w:rsidP="00404C8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551E99" w:rsidP="00B137E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511B2C">
              <w:rPr>
                <w:sz w:val="20"/>
                <w:lang w:eastAsia="en-US"/>
              </w:rPr>
              <w:t>10</w:t>
            </w:r>
            <w:r w:rsidR="00B137ED">
              <w:rPr>
                <w:sz w:val="20"/>
                <w:lang w:eastAsia="en-US"/>
              </w:rPr>
              <w:t>4</w:t>
            </w:r>
            <w:r w:rsidRPr="00511B2C">
              <w:rPr>
                <w:sz w:val="20"/>
                <w:lang w:eastAsia="en-US"/>
              </w:rPr>
              <w:t>,</w:t>
            </w:r>
            <w:r w:rsidR="00B137ED">
              <w:rPr>
                <w:sz w:val="20"/>
                <w:lang w:eastAsia="en-US"/>
              </w:rPr>
              <w:t>4</w:t>
            </w:r>
          </w:p>
        </w:tc>
      </w:tr>
      <w:tr w:rsidR="00C22ED4" w:rsidRPr="00511B2C" w:rsidTr="00AF430A">
        <w:trPr>
          <w:trHeight w:val="5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1.1.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DA4724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проведенных мероприятий (работ) по санитарной очистке территорий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EE366E">
            <w:pPr>
              <w:pStyle w:val="af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ЖКХ и благоустройства; Ассоциация ТОС;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244A78" w:rsidRDefault="00B137E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E3350A" w:rsidP="00E3350A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93,7</w:t>
            </w: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DA4724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проведенных мероприятий по организации общественного участия на объектах благоустройства на территории общественного самоуправления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EE366E" w:rsidP="00EE366E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ЖКХ и благоустройства; Ассоциация ТОС;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B137E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E3350A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</w:t>
            </w: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 w:rsidP="00DA4724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="00DA4724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разъяснений физическим, юридическим лицам и индивидуальным предпринимателям</w:t>
            </w:r>
            <w:r w:rsidR="00FD705D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отдельных норм жилищного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Ассоциация ТОС;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 w:rsidP="00E63E6B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224</w:t>
            </w:r>
            <w:r w:rsidR="00E63E6B">
              <w:rPr>
                <w:sz w:val="20"/>
                <w:lang w:eastAsia="en-US"/>
              </w:rPr>
              <w:t>8</w:t>
            </w: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913E74" w:rsidRDefault="00B137ED" w:rsidP="009F6E3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9F6E37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551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B137ED" w:rsidP="00E3350A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</w:t>
            </w:r>
            <w:r w:rsidR="00551E99" w:rsidRPr="00511B2C">
              <w:rPr>
                <w:sz w:val="20"/>
                <w:lang w:eastAsia="en-US"/>
              </w:rPr>
              <w:t>,</w:t>
            </w:r>
            <w:r w:rsidR="00E3350A">
              <w:rPr>
                <w:sz w:val="20"/>
                <w:lang w:eastAsia="en-US"/>
              </w:rPr>
              <w:t>9</w:t>
            </w: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 w:rsidP="00FD705D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="00FD705D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проведенных мероприятий по выявлению помещений, в которых длительное время не проживают граждане (выморочного имущества)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Ассоциация ТОС;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4E6BF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3C7DD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100,0</w:t>
            </w: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 w:rsidP="00FD705D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="00FD705D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проведенных мероприятий по привлечению населения к участию в мероприятиях, направленных на повышение уровня общественной и пожарной безопасности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Ассоциация ТОС; ТОС</w:t>
            </w:r>
            <w:r w:rsidR="00FD705D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 Управление ЧС г. Майкопа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B137E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E3350A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94,1</w:t>
            </w: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 w:rsidP="00FD705D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="00FD705D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профилактических мероприятий, направленных на снижение уровня преступности, наркомании, пьянства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EE366E" w:rsidP="00EE366E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Комитет по образованию; Ассоциация ТОС;</w:t>
            </w:r>
            <w:r w:rsidR="00F96ABE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244A78" w:rsidRDefault="00B137E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B137ED" w:rsidP="00B137E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95,7</w:t>
            </w: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3071B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B841CA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 w:rsidP="00FD705D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проведенных мероприятий по </w:t>
            </w:r>
            <w:r w:rsidR="00FD705D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участию в проведении с жителями муниципального образования «Город Майкоп» культурных, праздничных и спортивно-оздоровительных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6E" w:rsidRPr="00511B2C" w:rsidRDefault="00EE366E" w:rsidP="00EE366E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Комитет по образованию и подведомственные ему учреждения; Управление культуры и подведомственные ему учреждения;</w:t>
            </w:r>
          </w:p>
          <w:p w:rsidR="00EE366E" w:rsidRPr="00511B2C" w:rsidRDefault="00EE366E" w:rsidP="00EE366E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Комитет по физической культуре и спорту и подведомственные ему учреждения;</w:t>
            </w:r>
          </w:p>
          <w:p w:rsidR="00B841CA" w:rsidRPr="00511B2C" w:rsidRDefault="00EE366E" w:rsidP="00EE366E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Ассоциация ТОС;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913E74" w:rsidRDefault="00B137E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B137ED" w:rsidP="00B137E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91,1</w:t>
            </w: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 w:rsidP="00AF430A">
            <w:pPr>
              <w:pStyle w:val="af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.1.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 w:rsidP="003071B4">
            <w:pPr>
              <w:spacing w:line="276" w:lineRule="auto"/>
              <w:rPr>
                <w:rStyle w:val="af1"/>
                <w:b w:val="0"/>
                <w:bCs/>
                <w:color w:val="auto"/>
                <w:sz w:val="20"/>
              </w:rPr>
            </w:pPr>
            <w:r w:rsidRPr="00511B2C">
              <w:rPr>
                <w:sz w:val="20"/>
                <w:lang w:eastAsia="en-US"/>
              </w:rPr>
              <w:t xml:space="preserve">Количество </w:t>
            </w:r>
            <w:r w:rsidR="003071B4" w:rsidRPr="00511B2C">
              <w:rPr>
                <w:sz w:val="20"/>
                <w:lang w:eastAsia="en-US"/>
              </w:rPr>
              <w:t>проведенных мероприятий по организации приема граждан, в том числе с участием депутатов представительных органов Российской Федерации, Республике Адыгея, муниципального образования «Город Майкоп»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6E" w:rsidRPr="00511B2C" w:rsidRDefault="00EE366E" w:rsidP="00EE366E">
            <w:pPr>
              <w:spacing w:line="276" w:lineRule="auto"/>
              <w:rPr>
                <w:sz w:val="20"/>
                <w:lang w:eastAsia="en-US"/>
              </w:rPr>
            </w:pPr>
            <w:r w:rsidRPr="00511B2C">
              <w:rPr>
                <w:sz w:val="20"/>
                <w:lang w:eastAsia="en-US"/>
              </w:rPr>
              <w:t>Управление делами; Ассоциация ТОС;</w:t>
            </w:r>
          </w:p>
          <w:p w:rsidR="00B841CA" w:rsidRPr="00511B2C" w:rsidRDefault="00EE366E" w:rsidP="00EE366E">
            <w:pPr>
              <w:spacing w:line="276" w:lineRule="auto"/>
              <w:rPr>
                <w:sz w:val="20"/>
              </w:rPr>
            </w:pPr>
            <w:r w:rsidRPr="00511B2C">
              <w:rPr>
                <w:sz w:val="20"/>
                <w:lang w:eastAsia="en-US"/>
              </w:rPr>
              <w:t xml:space="preserve">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B137ED" w:rsidP="009F6E3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9F6E37">
              <w:rPr>
                <w:sz w:val="20"/>
                <w:lang w:eastAsia="en-US"/>
              </w:rPr>
              <w:t>452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E3350A" w:rsidP="00B137E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97,9</w:t>
            </w: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Предоставление субсидии на финансовое обеспечение затрат в связи с оказанием услуг, связанных с деятельностью местных некоммерческих организаций, направленной на поддержку и развитие территориального общественного самоуправления в муниципальном образовании "Город </w:t>
            </w:r>
            <w:r w:rsidR="000C1E8C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Майкоп" (сельские населенные пункты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51" w:rsidRPr="00511B2C" w:rsidRDefault="00210F51" w:rsidP="00210F5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делами;</w:t>
            </w:r>
          </w:p>
          <w:p w:rsidR="00210F51" w:rsidRPr="00511B2C" w:rsidRDefault="00210F51" w:rsidP="00210F5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ЖКХ и благоустройства; Комитет по образованию и подведомственные ему учреждения; Управление культуры и подведомственные ему учреждения;</w:t>
            </w:r>
          </w:p>
          <w:p w:rsidR="00B841CA" w:rsidRPr="00511B2C" w:rsidRDefault="00210F51" w:rsidP="00210F5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Комитет по физической культуре и спорту и подведомственные ему учреждения; Управление по работе с территориями; Ассоциация ТОС;ТОС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CA" w:rsidRPr="00511B2C" w:rsidRDefault="00B841CA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CA" w:rsidRPr="00511B2C" w:rsidRDefault="00B841CA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CA" w:rsidRPr="00511B2C" w:rsidRDefault="00B841CA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B841C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AF43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0C1E8C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разъяснений физическим, юридическим лицам и 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индивидуальным предпринимателям отдельных норм Правил благоустройства территории муниципального образования «Город Майкоп»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2B2D1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Ассоциация ТОС</w:t>
            </w:r>
            <w:r w:rsidR="00B841CA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DF2E13" w:rsidRDefault="00DF2E13" w:rsidP="00551E9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913E74" w:rsidRDefault="00913E7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2B7607" w:rsidP="00B137E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  <w:r w:rsidR="00B137ED">
              <w:rPr>
                <w:sz w:val="20"/>
                <w:lang w:eastAsia="en-US"/>
              </w:rPr>
              <w:t>7</w:t>
            </w:r>
            <w:r w:rsidR="00C22ED4" w:rsidRPr="00511B2C">
              <w:rPr>
                <w:sz w:val="20"/>
                <w:lang w:eastAsia="en-US"/>
              </w:rPr>
              <w:t>,</w:t>
            </w:r>
            <w:r w:rsidR="00A52D9B">
              <w:rPr>
                <w:sz w:val="20"/>
                <w:lang w:eastAsia="en-US"/>
              </w:rPr>
              <w:t>0</w:t>
            </w: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AF430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</w:t>
            </w:r>
            <w:r w:rsidR="00B841CA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0C1E8C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выявленных нарушений Правил благоустройства территории муниципального образования «Город Майкоп»; стихийных свалок; объектов, угрожающих безопасности граждан (аварийные деревья, объекты благоустройства и др.); повреждения или уничтожения зеленных насаждений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210F51" w:rsidP="00210F5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ЖКХ и благоустройства; Ассоциация ТОС;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404C85" w:rsidRDefault="00404C8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2B7607" w:rsidP="002B760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98,9</w:t>
            </w:r>
          </w:p>
        </w:tc>
      </w:tr>
      <w:tr w:rsidR="00C22ED4" w:rsidRPr="00511B2C" w:rsidTr="00AF430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AF430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B841CA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0C1E8C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проведенных мероприятий (работ) по санитарной очистке территорий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210F51" w:rsidP="00210F5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ЖКХ и благоустройства; Ассоциация ТОС;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404C8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E3350A" w:rsidP="002B760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94,5</w:t>
            </w:r>
          </w:p>
        </w:tc>
      </w:tr>
      <w:tr w:rsidR="00C22ED4" w:rsidRPr="00511B2C" w:rsidTr="00AF430A">
        <w:trPr>
          <w:trHeight w:val="5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AF430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B841CA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1.2.4.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0C1E8C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проведенных мероприятий по организации общественного участия на объектах благоустройства на территории</w:t>
            </w:r>
            <w:r w:rsidR="002B2D11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территориального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общественного самоуправления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210F51" w:rsidP="00210F5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ЖКХ и благоустройства; Ассоциация ТОС;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2B760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C22ED4" w:rsidP="00B137E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511B2C">
              <w:rPr>
                <w:sz w:val="20"/>
                <w:lang w:eastAsia="en-US"/>
              </w:rPr>
              <w:t>1</w:t>
            </w:r>
            <w:r w:rsidR="00B137ED">
              <w:rPr>
                <w:sz w:val="20"/>
                <w:lang w:eastAsia="en-US"/>
              </w:rPr>
              <w:t>56</w:t>
            </w:r>
            <w:r w:rsidRPr="00511B2C">
              <w:rPr>
                <w:sz w:val="20"/>
                <w:lang w:eastAsia="en-US"/>
              </w:rPr>
              <w:t>,</w:t>
            </w:r>
            <w:r w:rsidR="00B137ED">
              <w:rPr>
                <w:sz w:val="20"/>
                <w:lang w:eastAsia="en-US"/>
              </w:rPr>
              <w:t>6</w:t>
            </w:r>
          </w:p>
        </w:tc>
      </w:tr>
      <w:tr w:rsidR="00C22ED4" w:rsidRPr="00511B2C" w:rsidTr="00AF430A">
        <w:trPr>
          <w:gridAfter w:val="1"/>
          <w:wAfter w:w="6" w:type="dxa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AF430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B841CA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1.2.5.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0C1E8C">
            <w:pPr>
              <w:spacing w:line="276" w:lineRule="auto"/>
              <w:rPr>
                <w:rStyle w:val="af1"/>
                <w:b w:val="0"/>
                <w:bCs/>
                <w:color w:val="auto"/>
                <w:sz w:val="20"/>
              </w:rPr>
            </w:pPr>
            <w:r w:rsidRPr="00511B2C">
              <w:rPr>
                <w:sz w:val="20"/>
                <w:lang w:eastAsia="en-US"/>
              </w:rPr>
              <w:t>Количество разъяснений физическим, юридическим лицам и индивидуальным предпринимателям отдельных норм жилищного законодательства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210F51" w:rsidP="00210F51">
            <w:pPr>
              <w:spacing w:line="276" w:lineRule="auto"/>
              <w:rPr>
                <w:sz w:val="20"/>
                <w:lang w:eastAsia="en-US"/>
              </w:rPr>
            </w:pPr>
            <w:r w:rsidRPr="00511B2C">
              <w:rPr>
                <w:sz w:val="20"/>
                <w:lang w:eastAsia="en-US"/>
              </w:rPr>
              <w:t>Ассоциация ТОС;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404C85" w:rsidRDefault="00D674DB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B137ED" w:rsidP="00E3350A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  <w:r w:rsidR="00E3350A">
              <w:rPr>
                <w:sz w:val="20"/>
                <w:lang w:eastAsia="en-US"/>
              </w:rPr>
              <w:t>7</w:t>
            </w:r>
            <w:r>
              <w:rPr>
                <w:sz w:val="20"/>
                <w:lang w:eastAsia="en-US"/>
              </w:rPr>
              <w:t>,7</w:t>
            </w:r>
          </w:p>
        </w:tc>
      </w:tr>
      <w:tr w:rsidR="00C22ED4" w:rsidRPr="00511B2C" w:rsidTr="00AF430A">
        <w:trPr>
          <w:gridAfter w:val="1"/>
          <w:wAfter w:w="6" w:type="dxa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AF430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B841CA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1.2.6.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0C1E8C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проведенных мероприятий по выявлению помещений, в которых длительное время не проживают граждане (выморочного имущества)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B841CA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Ассоциация ТОС;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E63E6B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E63E6B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C22ED4" w:rsidRPr="00511B2C" w:rsidTr="00AF430A">
        <w:trPr>
          <w:gridAfter w:val="1"/>
          <w:wAfter w:w="6" w:type="dxa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AF430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B841CA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1.2.7.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0C1E8C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проведенных мероприятий по привлечению населения к участию в мероприятиях, направленных на повышение уровня общественной и пожарной безопасности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210F51" w:rsidP="00210F5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Ассоциация ТОС; ТОС; Управление ЧС г. Майкопа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50042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511B2C">
              <w:rPr>
                <w:sz w:val="20"/>
                <w:lang w:eastAsia="en-US"/>
              </w:rPr>
              <w:t>144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E3350A" w:rsidP="003C7DD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94,7</w:t>
            </w:r>
          </w:p>
        </w:tc>
      </w:tr>
      <w:tr w:rsidR="00C22ED4" w:rsidRPr="00511B2C" w:rsidTr="00AF430A">
        <w:trPr>
          <w:gridAfter w:val="1"/>
          <w:wAfter w:w="6" w:type="dxa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AF430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B841CA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1.2.8.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0C1E8C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профилактических мероприятий, направленных на снижение уровня преступности, наркомании, пьянства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210F51" w:rsidP="00210F5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Комитет по образованию; Ассоциация ТОС;</w:t>
            </w:r>
            <w:r w:rsidR="00F96ABE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404C8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3C7DD6" w:rsidP="00B137E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84,</w:t>
            </w:r>
            <w:r w:rsidR="00B137ED">
              <w:rPr>
                <w:sz w:val="20"/>
                <w:lang w:eastAsia="en-US"/>
              </w:rPr>
              <w:t>6</w:t>
            </w:r>
          </w:p>
        </w:tc>
      </w:tr>
      <w:tr w:rsidR="00C22ED4" w:rsidRPr="00511B2C" w:rsidTr="00AF430A">
        <w:trPr>
          <w:gridAfter w:val="1"/>
          <w:wAfter w:w="6" w:type="dxa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AF430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B841CA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1.2.9.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0C1E8C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проведенных мероприятий по участию в проведении с жителями муниципального образования «Город Майкоп» культурных, праздничных и спортивно-оздоровительных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1" w:rsidRPr="00511B2C" w:rsidRDefault="00210F51" w:rsidP="00210F5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Комитет по образованию и подведомственные ему учреждения; Управление культуры и подведомственные ему учреждения;</w:t>
            </w:r>
          </w:p>
          <w:p w:rsidR="00210F51" w:rsidRPr="00511B2C" w:rsidRDefault="00210F51" w:rsidP="00210F5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Комитет по физической культуре и спорту и подведомственные ему учреждения;</w:t>
            </w:r>
          </w:p>
          <w:p w:rsidR="00B841CA" w:rsidRPr="00511B2C" w:rsidRDefault="00210F51" w:rsidP="00210F5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Ассоциация ТОС; ТОС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404C8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3C7DD6" w:rsidP="003C7DD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99,4</w:t>
            </w:r>
          </w:p>
        </w:tc>
      </w:tr>
      <w:tr w:rsidR="00C22ED4" w:rsidRPr="00511B2C" w:rsidTr="00AF430A">
        <w:trPr>
          <w:gridAfter w:val="1"/>
          <w:wAfter w:w="6" w:type="dxa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1CA" w:rsidRPr="00511B2C" w:rsidRDefault="00AF430A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="00B841CA"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1.2.10.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35503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проведенных мероприятий по организации приема граждан, в том числе с участием депутатов представительных органов Российской Федерации, Республике Адыгея, муниципального образования «Город Майкоп»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51" w:rsidRPr="00511B2C" w:rsidRDefault="00210F51" w:rsidP="00210F5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делами; Ассоциация ТОС;</w:t>
            </w:r>
          </w:p>
          <w:p w:rsidR="00B841CA" w:rsidRPr="00511B2C" w:rsidRDefault="00210F51" w:rsidP="00210F51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DF2E1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500421" w:rsidP="00404C85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511B2C">
              <w:rPr>
                <w:sz w:val="20"/>
                <w:lang w:eastAsia="en-US"/>
              </w:rPr>
              <w:t>62</w:t>
            </w:r>
            <w:r w:rsidR="00404C85">
              <w:rPr>
                <w:sz w:val="20"/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CA" w:rsidRPr="00511B2C" w:rsidRDefault="00C22E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511B2C">
              <w:rPr>
                <w:sz w:val="20"/>
                <w:lang w:eastAsia="en-US"/>
              </w:rPr>
              <w:t>100,0</w:t>
            </w:r>
          </w:p>
        </w:tc>
      </w:tr>
      <w:tr w:rsidR="00C22ED4" w:rsidRPr="00511B2C" w:rsidTr="00AF430A">
        <w:trPr>
          <w:gridAfter w:val="1"/>
          <w:wAfter w:w="6" w:type="dxa"/>
          <w:trHeight w:val="4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6" w:rsidRPr="00511B2C" w:rsidRDefault="00C36EB6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B6" w:rsidRPr="00511B2C" w:rsidRDefault="00C36EB6" w:rsidP="00C36EB6">
            <w:pPr>
              <w:pStyle w:val="a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1B2C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Причины невыполнения контрольных событий (выполнение менее 95 % от планового значения)**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B6" w:rsidRPr="00511B2C" w:rsidRDefault="00E90D61" w:rsidP="00AF430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Пункт</w:t>
            </w:r>
            <w:r w:rsidR="00E12778">
              <w:rPr>
                <w:sz w:val="20"/>
                <w:lang w:eastAsia="en-US"/>
              </w:rPr>
              <w:t xml:space="preserve"> </w:t>
            </w:r>
            <w:r w:rsidR="00AF430A">
              <w:rPr>
                <w:sz w:val="20"/>
                <w:lang w:eastAsia="en-US"/>
              </w:rPr>
              <w:t>1.</w:t>
            </w:r>
            <w:r>
              <w:rPr>
                <w:sz w:val="20"/>
                <w:lang w:eastAsia="en-US"/>
              </w:rPr>
              <w:t>1.1.3 мероприятие не выполнено в полном объеме, деньги возвращены в бюджет;</w:t>
            </w:r>
            <w:r w:rsidR="00E12778">
              <w:rPr>
                <w:sz w:val="20"/>
                <w:lang w:eastAsia="en-US"/>
              </w:rPr>
              <w:t xml:space="preserve"> Пункт </w:t>
            </w:r>
            <w:r w:rsidR="00AF430A">
              <w:rPr>
                <w:sz w:val="20"/>
                <w:lang w:eastAsia="en-US"/>
              </w:rPr>
              <w:t>1.</w:t>
            </w:r>
            <w:r w:rsidR="00E12778">
              <w:rPr>
                <w:sz w:val="20"/>
                <w:lang w:eastAsia="en-US"/>
              </w:rPr>
              <w:t xml:space="preserve">1.1.7 мероприятие не выполнено в полном объеме, деньги возвращены в бюджет; Пункт </w:t>
            </w:r>
            <w:r w:rsidR="00AF430A">
              <w:rPr>
                <w:sz w:val="20"/>
                <w:lang w:eastAsia="en-US"/>
              </w:rPr>
              <w:t>1.</w:t>
            </w:r>
            <w:r w:rsidR="00E12778">
              <w:rPr>
                <w:sz w:val="20"/>
                <w:lang w:eastAsia="en-US"/>
              </w:rPr>
              <w:t xml:space="preserve">1.1.9 мероприятие не выполнено в полном объеме, деньги возвращены в бюджет; Пункт </w:t>
            </w:r>
            <w:r w:rsidR="00AF430A">
              <w:rPr>
                <w:sz w:val="20"/>
                <w:lang w:eastAsia="en-US"/>
              </w:rPr>
              <w:t>1.</w:t>
            </w:r>
            <w:r w:rsidR="00E12778">
              <w:rPr>
                <w:sz w:val="20"/>
                <w:lang w:eastAsia="en-US"/>
              </w:rPr>
              <w:t xml:space="preserve">1.2.3 мероприятие не выполнено в полном </w:t>
            </w:r>
            <w:r w:rsidR="00E12778">
              <w:rPr>
                <w:sz w:val="20"/>
                <w:lang w:eastAsia="en-US"/>
              </w:rPr>
              <w:lastRenderedPageBreak/>
              <w:t xml:space="preserve">объеме, деньги возвращены в бюджет; Пункт </w:t>
            </w:r>
            <w:r w:rsidR="00F3303F">
              <w:rPr>
                <w:sz w:val="20"/>
                <w:lang w:eastAsia="en-US"/>
              </w:rPr>
              <w:t>1.</w:t>
            </w:r>
            <w:r w:rsidR="00E12778">
              <w:rPr>
                <w:sz w:val="20"/>
                <w:lang w:eastAsia="en-US"/>
              </w:rPr>
              <w:t xml:space="preserve">1.2.7 мероприятие не выполнено в полном объеме, деньги возвращены в бюджет; Пункт </w:t>
            </w:r>
            <w:r w:rsidR="00F3303F">
              <w:rPr>
                <w:sz w:val="20"/>
                <w:lang w:eastAsia="en-US"/>
              </w:rPr>
              <w:t>1.</w:t>
            </w:r>
            <w:r w:rsidR="00E12778">
              <w:rPr>
                <w:sz w:val="20"/>
                <w:lang w:eastAsia="en-US"/>
              </w:rPr>
              <w:t xml:space="preserve">1.2.8 мероприятие не выполнено в полном объеме, деньги возвращены в бюджет; Пункт </w:t>
            </w:r>
            <w:r w:rsidR="00F3303F">
              <w:rPr>
                <w:sz w:val="20"/>
                <w:lang w:eastAsia="en-US"/>
              </w:rPr>
              <w:t>1.</w:t>
            </w:r>
            <w:r w:rsidR="00E12778">
              <w:rPr>
                <w:sz w:val="20"/>
                <w:lang w:eastAsia="en-US"/>
              </w:rPr>
              <w:t xml:space="preserve">1.1.1 охвачено больше запланированных мероприятий, Пункт </w:t>
            </w:r>
            <w:r w:rsidR="00F3303F">
              <w:rPr>
                <w:sz w:val="20"/>
                <w:lang w:eastAsia="en-US"/>
              </w:rPr>
              <w:t>1.</w:t>
            </w:r>
            <w:r w:rsidR="00E12778">
              <w:rPr>
                <w:sz w:val="20"/>
                <w:lang w:eastAsia="en-US"/>
              </w:rPr>
              <w:t xml:space="preserve">1.2.1 охвачено больше запланированных мероприятий, Пункт </w:t>
            </w:r>
            <w:r w:rsidR="00F3303F">
              <w:rPr>
                <w:sz w:val="20"/>
                <w:lang w:eastAsia="en-US"/>
              </w:rPr>
              <w:t>1.</w:t>
            </w:r>
            <w:r w:rsidR="00E12778">
              <w:rPr>
                <w:sz w:val="20"/>
                <w:lang w:eastAsia="en-US"/>
              </w:rPr>
              <w:t xml:space="preserve">1.2.4 охвачено больше запланированных мероприятий, Пункт </w:t>
            </w:r>
            <w:r w:rsidR="00F3303F">
              <w:rPr>
                <w:sz w:val="20"/>
                <w:lang w:eastAsia="en-US"/>
              </w:rPr>
              <w:t>1.</w:t>
            </w:r>
            <w:r w:rsidR="00E12778">
              <w:rPr>
                <w:sz w:val="20"/>
                <w:lang w:eastAsia="en-US"/>
              </w:rPr>
              <w:t>1.2.5 охвачено больше запланированных мероприятий.</w:t>
            </w:r>
          </w:p>
        </w:tc>
      </w:tr>
    </w:tbl>
    <w:p w:rsidR="00F949CA" w:rsidRDefault="00BE55D5" w:rsidP="00EE6978">
      <w:p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567E16">
        <w:rPr>
          <w:szCs w:val="28"/>
        </w:rPr>
        <w:t xml:space="preserve">   </w:t>
      </w:r>
      <w:r w:rsidR="00F949CA">
        <w:rPr>
          <w:szCs w:val="28"/>
        </w:rPr>
        <w:t xml:space="preserve">   </w:t>
      </w:r>
    </w:p>
    <w:p w:rsidR="00AE4930" w:rsidRDefault="00F949CA" w:rsidP="00EE6978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9E3D19">
        <w:rPr>
          <w:szCs w:val="28"/>
        </w:rPr>
        <w:t>Количество проведенных мероприятий возросло,</w:t>
      </w:r>
      <w:r w:rsidR="00567E16">
        <w:rPr>
          <w:szCs w:val="28"/>
        </w:rPr>
        <w:t xml:space="preserve"> </w:t>
      </w:r>
      <w:r w:rsidR="009E3D19">
        <w:rPr>
          <w:szCs w:val="28"/>
        </w:rPr>
        <w:t>в связи с поступлением заявок от граждан о сложившейся необходимости проведения мероприятий.</w:t>
      </w:r>
      <w:r>
        <w:rPr>
          <w:szCs w:val="28"/>
        </w:rPr>
        <w:t xml:space="preserve"> </w:t>
      </w:r>
    </w:p>
    <w:p w:rsidR="00F949CA" w:rsidRDefault="00AE4930" w:rsidP="00F3303F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F949CA">
        <w:rPr>
          <w:szCs w:val="28"/>
        </w:rPr>
        <w:t>Плановые показатели установлены по каждому виду мероприятий в минимальных значениях в соответствии с Порядком предоставления субсидии.</w:t>
      </w:r>
    </w:p>
    <w:p w:rsidR="00F949CA" w:rsidRDefault="00F949CA" w:rsidP="00B841CA">
      <w:pPr>
        <w:jc w:val="right"/>
        <w:rPr>
          <w:szCs w:val="28"/>
        </w:rPr>
      </w:pPr>
    </w:p>
    <w:p w:rsidR="00B841CA" w:rsidRDefault="00B841CA" w:rsidP="00B841CA">
      <w:pPr>
        <w:jc w:val="right"/>
        <w:rPr>
          <w:szCs w:val="28"/>
        </w:rPr>
      </w:pPr>
      <w:r>
        <w:rPr>
          <w:szCs w:val="28"/>
        </w:rPr>
        <w:t>Таблица №3</w:t>
      </w:r>
    </w:p>
    <w:p w:rsidR="00B841CA" w:rsidRDefault="00B841CA" w:rsidP="00B841CA">
      <w:pPr>
        <w:jc w:val="right"/>
        <w:rPr>
          <w:szCs w:val="28"/>
        </w:rPr>
      </w:pPr>
    </w:p>
    <w:p w:rsidR="00B841CA" w:rsidRDefault="00B841CA" w:rsidP="00B841CA">
      <w:pPr>
        <w:jc w:val="center"/>
        <w:rPr>
          <w:szCs w:val="28"/>
        </w:rPr>
      </w:pPr>
      <w:r>
        <w:rPr>
          <w:szCs w:val="28"/>
        </w:rPr>
        <w:t xml:space="preserve"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 </w:t>
      </w:r>
    </w:p>
    <w:p w:rsidR="00C53473" w:rsidRPr="00C53473" w:rsidRDefault="00C53473" w:rsidP="00B841CA">
      <w:pPr>
        <w:jc w:val="center"/>
        <w:rPr>
          <w:sz w:val="20"/>
        </w:rPr>
      </w:pPr>
    </w:p>
    <w:tbl>
      <w:tblPr>
        <w:tblStyle w:val="af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276"/>
        <w:gridCol w:w="1418"/>
        <w:gridCol w:w="1417"/>
        <w:gridCol w:w="1418"/>
        <w:gridCol w:w="1275"/>
        <w:gridCol w:w="1560"/>
        <w:gridCol w:w="1446"/>
        <w:gridCol w:w="1276"/>
      </w:tblGrid>
      <w:tr w:rsidR="00C53473" w:rsidRPr="00C53473" w:rsidTr="00A2676E">
        <w:tc>
          <w:tcPr>
            <w:tcW w:w="2694" w:type="dxa"/>
            <w:vMerge w:val="restart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Наименование муниципальной программы,</w:t>
            </w:r>
          </w:p>
          <w:p w:rsidR="00C53473" w:rsidRPr="00C53473" w:rsidRDefault="00C53473" w:rsidP="00A306B2">
            <w:pPr>
              <w:ind w:firstLine="5"/>
              <w:jc w:val="center"/>
              <w:rPr>
                <w:sz w:val="20"/>
              </w:rPr>
            </w:pPr>
            <w:r w:rsidRPr="00C53473">
              <w:rPr>
                <w:sz w:val="20"/>
              </w:rPr>
              <w:t>подпрограммы, основного</w:t>
            </w:r>
          </w:p>
          <w:p w:rsidR="00C53473" w:rsidRPr="00C53473" w:rsidRDefault="00C53473" w:rsidP="00A306B2">
            <w:pPr>
              <w:ind w:firstLine="5"/>
              <w:jc w:val="center"/>
              <w:rPr>
                <w:sz w:val="20"/>
              </w:rPr>
            </w:pPr>
            <w:r w:rsidRPr="00C53473">
              <w:rPr>
                <w:sz w:val="20"/>
              </w:rPr>
              <w:t>мероприятия</w:t>
            </w:r>
          </w:p>
        </w:tc>
        <w:tc>
          <w:tcPr>
            <w:tcW w:w="4536" w:type="dxa"/>
            <w:gridSpan w:val="3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Расходы за счёт средств бюджета муниципального образования</w:t>
            </w:r>
          </w:p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«Город Майкоп»</w:t>
            </w:r>
          </w:p>
        </w:tc>
        <w:tc>
          <w:tcPr>
            <w:tcW w:w="4110" w:type="dxa"/>
            <w:gridSpan w:val="3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Расходы за счёт средств</w:t>
            </w:r>
          </w:p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внебюджетных источников</w:t>
            </w:r>
          </w:p>
        </w:tc>
        <w:tc>
          <w:tcPr>
            <w:tcW w:w="4282" w:type="dxa"/>
            <w:gridSpan w:val="3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Итого расходы на реализацию</w:t>
            </w:r>
          </w:p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муниципальной программы</w:t>
            </w:r>
          </w:p>
        </w:tc>
      </w:tr>
      <w:tr w:rsidR="00C53473" w:rsidRPr="00C53473" w:rsidTr="00A2676E">
        <w:tc>
          <w:tcPr>
            <w:tcW w:w="2694" w:type="dxa"/>
            <w:vMerge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C53473" w:rsidRPr="00C53473" w:rsidRDefault="00C53473" w:rsidP="005E4BD9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 xml:space="preserve">Сводная бюджетная роспись на 31 декабря </w:t>
            </w:r>
            <w:r w:rsidR="00660990">
              <w:rPr>
                <w:sz w:val="20"/>
              </w:rPr>
              <w:t>202</w:t>
            </w:r>
            <w:r w:rsidR="005E4BD9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Кассовое исполне</w:t>
            </w:r>
            <w:r w:rsidRPr="00C53473">
              <w:rPr>
                <w:sz w:val="20"/>
              </w:rPr>
              <w:t>ние</w:t>
            </w:r>
          </w:p>
        </w:tc>
        <w:tc>
          <w:tcPr>
            <w:tcW w:w="1418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%</w:t>
            </w:r>
          </w:p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исполнения*</w:t>
            </w:r>
          </w:p>
        </w:tc>
        <w:tc>
          <w:tcPr>
            <w:tcW w:w="1417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Уточненный план</w:t>
            </w:r>
          </w:p>
        </w:tc>
        <w:tc>
          <w:tcPr>
            <w:tcW w:w="1418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Кассовое исполнение</w:t>
            </w:r>
          </w:p>
        </w:tc>
        <w:tc>
          <w:tcPr>
            <w:tcW w:w="1275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%</w:t>
            </w:r>
          </w:p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исполне</w:t>
            </w:r>
          </w:p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ния*</w:t>
            </w:r>
          </w:p>
        </w:tc>
        <w:tc>
          <w:tcPr>
            <w:tcW w:w="1560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Уточненный план на 31</w:t>
            </w:r>
          </w:p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декабря</w:t>
            </w:r>
          </w:p>
          <w:p w:rsidR="00C53473" w:rsidRPr="00C53473" w:rsidRDefault="00660990" w:rsidP="00E426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42655">
              <w:rPr>
                <w:sz w:val="20"/>
              </w:rPr>
              <w:t>4</w:t>
            </w:r>
            <w:r w:rsidR="0049741A">
              <w:rPr>
                <w:sz w:val="20"/>
              </w:rPr>
              <w:t xml:space="preserve"> </w:t>
            </w:r>
            <w:r w:rsidR="00C53473" w:rsidRPr="00C53473">
              <w:rPr>
                <w:sz w:val="20"/>
              </w:rPr>
              <w:t xml:space="preserve"> года</w:t>
            </w:r>
          </w:p>
        </w:tc>
        <w:tc>
          <w:tcPr>
            <w:tcW w:w="1446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Кассовое</w:t>
            </w:r>
          </w:p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исполне</w:t>
            </w:r>
          </w:p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ние</w:t>
            </w:r>
          </w:p>
        </w:tc>
        <w:tc>
          <w:tcPr>
            <w:tcW w:w="1276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%</w:t>
            </w:r>
          </w:p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исполнения*</w:t>
            </w:r>
          </w:p>
        </w:tc>
      </w:tr>
      <w:tr w:rsidR="00C53473" w:rsidRPr="00C53473" w:rsidTr="00A2676E">
        <w:tc>
          <w:tcPr>
            <w:tcW w:w="2694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1</w:t>
            </w:r>
          </w:p>
        </w:tc>
        <w:tc>
          <w:tcPr>
            <w:tcW w:w="1842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8</w:t>
            </w:r>
          </w:p>
        </w:tc>
        <w:tc>
          <w:tcPr>
            <w:tcW w:w="1560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9</w:t>
            </w:r>
          </w:p>
        </w:tc>
        <w:tc>
          <w:tcPr>
            <w:tcW w:w="1446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C53473" w:rsidRPr="00C53473" w:rsidRDefault="00C53473" w:rsidP="00A306B2">
            <w:pPr>
              <w:jc w:val="center"/>
              <w:rPr>
                <w:sz w:val="20"/>
              </w:rPr>
            </w:pPr>
            <w:r w:rsidRPr="00C53473">
              <w:rPr>
                <w:sz w:val="20"/>
              </w:rPr>
              <w:t>11</w:t>
            </w:r>
          </w:p>
        </w:tc>
      </w:tr>
      <w:tr w:rsidR="00C22ED4" w:rsidRPr="00C53473" w:rsidTr="00A2676E">
        <w:trPr>
          <w:trHeight w:val="1610"/>
        </w:trPr>
        <w:tc>
          <w:tcPr>
            <w:tcW w:w="2694" w:type="dxa"/>
          </w:tcPr>
          <w:p w:rsidR="00C22ED4" w:rsidRPr="00C53473" w:rsidRDefault="00C22ED4" w:rsidP="00C22ED4">
            <w:pPr>
              <w:rPr>
                <w:sz w:val="20"/>
              </w:rPr>
            </w:pPr>
            <w:r w:rsidRPr="00C53473">
              <w:rPr>
                <w:sz w:val="20"/>
              </w:rPr>
              <w:t>Муниципальная программа</w:t>
            </w:r>
            <w:r>
              <w:rPr>
                <w:sz w:val="20"/>
              </w:rPr>
              <w:t xml:space="preserve"> «Развитие территориального общественного самоуправления в муниципальном образовании «Город Майкоп»</w:t>
            </w:r>
          </w:p>
        </w:tc>
        <w:tc>
          <w:tcPr>
            <w:tcW w:w="1842" w:type="dxa"/>
          </w:tcPr>
          <w:p w:rsidR="00C22ED4" w:rsidRPr="00C53473" w:rsidRDefault="00C22ED4" w:rsidP="005E4B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 w:rsidR="005E4BD9">
              <w:rPr>
                <w:sz w:val="20"/>
              </w:rPr>
              <w:t> 572,0</w:t>
            </w:r>
          </w:p>
        </w:tc>
        <w:tc>
          <w:tcPr>
            <w:tcW w:w="1276" w:type="dxa"/>
          </w:tcPr>
          <w:p w:rsidR="00C22ED4" w:rsidRPr="00B77DD3" w:rsidRDefault="00E3350A" w:rsidP="00E3350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36513,6</w:t>
            </w:r>
          </w:p>
        </w:tc>
        <w:tc>
          <w:tcPr>
            <w:tcW w:w="1418" w:type="dxa"/>
          </w:tcPr>
          <w:p w:rsidR="00C22ED4" w:rsidRPr="00C53473" w:rsidRDefault="00E3350A" w:rsidP="00E33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  <w:r w:rsidR="00E42655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="00C22ED4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C22ED4" w:rsidRPr="00C53473" w:rsidRDefault="00C22ED4" w:rsidP="00C22ED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22ED4" w:rsidRPr="00C53473" w:rsidRDefault="00C22ED4" w:rsidP="00C22ED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22ED4" w:rsidRPr="00C53473" w:rsidRDefault="00C22ED4" w:rsidP="00C22ED4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22ED4" w:rsidRPr="00C53473" w:rsidRDefault="005E4BD9" w:rsidP="00C22E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36 572,0</w:t>
            </w:r>
          </w:p>
        </w:tc>
        <w:tc>
          <w:tcPr>
            <w:tcW w:w="1446" w:type="dxa"/>
          </w:tcPr>
          <w:p w:rsidR="00C22ED4" w:rsidRPr="00954997" w:rsidRDefault="00E3350A" w:rsidP="00E3350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36513,6</w:t>
            </w:r>
          </w:p>
        </w:tc>
        <w:tc>
          <w:tcPr>
            <w:tcW w:w="1276" w:type="dxa"/>
          </w:tcPr>
          <w:p w:rsidR="00C22ED4" w:rsidRPr="00C53473" w:rsidRDefault="00E3350A" w:rsidP="00E33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  <w:r w:rsidR="00C22ED4">
              <w:rPr>
                <w:sz w:val="20"/>
              </w:rPr>
              <w:t>%</w:t>
            </w:r>
          </w:p>
        </w:tc>
      </w:tr>
      <w:tr w:rsidR="00C22ED4" w:rsidRPr="00C53473" w:rsidTr="00A2676E">
        <w:trPr>
          <w:trHeight w:val="950"/>
        </w:trPr>
        <w:tc>
          <w:tcPr>
            <w:tcW w:w="2694" w:type="dxa"/>
          </w:tcPr>
          <w:p w:rsidR="00C22ED4" w:rsidRPr="00C53473" w:rsidRDefault="00C22ED4" w:rsidP="00C22ED4">
            <w:pPr>
              <w:rPr>
                <w:sz w:val="20"/>
              </w:rPr>
            </w:pPr>
            <w:r w:rsidRPr="00C53473">
              <w:rPr>
                <w:sz w:val="20"/>
              </w:rPr>
              <w:t xml:space="preserve">Основное </w:t>
            </w:r>
          </w:p>
          <w:p w:rsidR="00C22ED4" w:rsidRPr="00C53473" w:rsidRDefault="00C22ED4" w:rsidP="00C22ED4">
            <w:pPr>
              <w:rPr>
                <w:sz w:val="20"/>
              </w:rPr>
            </w:pPr>
            <w:r>
              <w:rPr>
                <w:sz w:val="20"/>
              </w:rPr>
              <w:t>м</w:t>
            </w:r>
            <w:r w:rsidRPr="00C53473">
              <w:rPr>
                <w:sz w:val="20"/>
              </w:rPr>
              <w:t>ероприятие</w:t>
            </w:r>
            <w:r>
              <w:rPr>
                <w:sz w:val="20"/>
              </w:rPr>
              <w:t xml:space="preserve"> «Привлечение населения к совместной деятельности ТОС»</w:t>
            </w:r>
          </w:p>
        </w:tc>
        <w:tc>
          <w:tcPr>
            <w:tcW w:w="1842" w:type="dxa"/>
          </w:tcPr>
          <w:p w:rsidR="00C22ED4" w:rsidRPr="00C53473" w:rsidRDefault="005E4BD9" w:rsidP="00C22E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36572,00</w:t>
            </w:r>
          </w:p>
        </w:tc>
        <w:tc>
          <w:tcPr>
            <w:tcW w:w="1276" w:type="dxa"/>
          </w:tcPr>
          <w:p w:rsidR="00C22ED4" w:rsidRPr="00954997" w:rsidRDefault="00E3350A" w:rsidP="0095499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36513,6</w:t>
            </w:r>
          </w:p>
        </w:tc>
        <w:tc>
          <w:tcPr>
            <w:tcW w:w="1418" w:type="dxa"/>
          </w:tcPr>
          <w:p w:rsidR="00C22ED4" w:rsidRPr="00C53473" w:rsidRDefault="00E3350A" w:rsidP="00C22E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  <w:r w:rsidR="00C22ED4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C22ED4" w:rsidRPr="00E42655" w:rsidRDefault="00C22ED4" w:rsidP="00C22ED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C22ED4" w:rsidRPr="00C53473" w:rsidRDefault="00C22ED4" w:rsidP="00C22ED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22ED4" w:rsidRPr="00C53473" w:rsidRDefault="00C22ED4" w:rsidP="00C22ED4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22ED4" w:rsidRPr="00C53473" w:rsidRDefault="005E4BD9" w:rsidP="00C22E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36572,00</w:t>
            </w:r>
          </w:p>
        </w:tc>
        <w:tc>
          <w:tcPr>
            <w:tcW w:w="1446" w:type="dxa"/>
          </w:tcPr>
          <w:p w:rsidR="00C22ED4" w:rsidRPr="00954997" w:rsidRDefault="00E3350A" w:rsidP="00E3350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36513,6</w:t>
            </w:r>
          </w:p>
        </w:tc>
        <w:tc>
          <w:tcPr>
            <w:tcW w:w="1276" w:type="dxa"/>
          </w:tcPr>
          <w:p w:rsidR="00C22ED4" w:rsidRPr="00C53473" w:rsidRDefault="00E3350A" w:rsidP="00C22E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  <w:r w:rsidR="00C22ED4">
              <w:rPr>
                <w:sz w:val="20"/>
              </w:rPr>
              <w:t>%</w:t>
            </w:r>
          </w:p>
        </w:tc>
      </w:tr>
    </w:tbl>
    <w:p w:rsidR="00B841CA" w:rsidRDefault="00B841CA" w:rsidP="00B841CA">
      <w:pPr>
        <w:jc w:val="right"/>
      </w:pPr>
    </w:p>
    <w:p w:rsidR="00B841CA" w:rsidRPr="00C22ED4" w:rsidRDefault="00B841CA" w:rsidP="00B841CA">
      <w:pPr>
        <w:jc w:val="both"/>
      </w:pPr>
      <w:r w:rsidRPr="00C22ED4">
        <w:lastRenderedPageBreak/>
        <w:t>Информация о внесенных изменениях в муниципальную программу:</w:t>
      </w:r>
    </w:p>
    <w:p w:rsidR="00D96277" w:rsidRPr="00C22ED4" w:rsidRDefault="00C22ED4" w:rsidP="00D96277">
      <w:pPr>
        <w:ind w:firstLine="709"/>
        <w:jc w:val="both"/>
      </w:pPr>
      <w:r w:rsidRPr="00C22ED4">
        <w:t>1</w:t>
      </w:r>
      <w:r w:rsidR="00D96277" w:rsidRPr="00C22ED4">
        <w:t xml:space="preserve">) постановление Администрации муниципального образования «Город Майкоп» </w:t>
      </w:r>
      <w:r w:rsidR="003C7DD6" w:rsidRPr="00C22ED4">
        <w:t xml:space="preserve">от 31.01.2024 № </w:t>
      </w:r>
      <w:r w:rsidR="003C7DD6">
        <w:t xml:space="preserve">72 </w:t>
      </w:r>
      <w:r w:rsidR="00D96277" w:rsidRPr="00C22ED4">
        <w:t>– приведение муниципа</w:t>
      </w:r>
      <w:r w:rsidR="00295E79" w:rsidRPr="00C22ED4">
        <w:t>льной программы в соответствие со сводной бюджетной росписью</w:t>
      </w:r>
      <w:r w:rsidR="00D96277" w:rsidRPr="00C22ED4">
        <w:t xml:space="preserve"> муниципального образования «Город Майкоп» по состоянию на 31.12.202</w:t>
      </w:r>
      <w:r w:rsidR="00901A3E">
        <w:t>3</w:t>
      </w:r>
      <w:r w:rsidR="00D96277" w:rsidRPr="00C22ED4">
        <w:t>.</w:t>
      </w:r>
    </w:p>
    <w:p w:rsidR="00D15385" w:rsidRDefault="00C22ED4" w:rsidP="00D15385">
      <w:pPr>
        <w:ind w:firstLine="709"/>
        <w:jc w:val="both"/>
      </w:pPr>
      <w:r w:rsidRPr="00C22ED4">
        <w:t xml:space="preserve">2) постановление Администрации муниципального образования «Город Майкоп» от </w:t>
      </w:r>
      <w:r w:rsidR="00901A3E">
        <w:t>31</w:t>
      </w:r>
      <w:r w:rsidR="003C7DD6">
        <w:t>.10</w:t>
      </w:r>
      <w:r w:rsidRPr="00C22ED4">
        <w:t>.202</w:t>
      </w:r>
      <w:r w:rsidR="003C7DD6">
        <w:t>4</w:t>
      </w:r>
      <w:r w:rsidRPr="00C22ED4">
        <w:t xml:space="preserve"> № </w:t>
      </w:r>
      <w:r w:rsidR="003C7DD6">
        <w:t>919</w:t>
      </w:r>
      <w:r w:rsidRPr="00C22ED4">
        <w:t xml:space="preserve">– внесение изменений в муниципальную программу для формирования бюджета муниципального образования «Город Майкоп» </w:t>
      </w:r>
      <w:r w:rsidR="00D15385" w:rsidRPr="00C22ED4">
        <w:t xml:space="preserve">по состоянию на </w:t>
      </w:r>
      <w:r w:rsidR="00901A3E">
        <w:t>2025-2027 годы.</w:t>
      </w:r>
    </w:p>
    <w:p w:rsidR="00901A3E" w:rsidRDefault="00901A3E" w:rsidP="00D15385">
      <w:pPr>
        <w:ind w:firstLine="709"/>
        <w:jc w:val="both"/>
      </w:pPr>
    </w:p>
    <w:p w:rsidR="00D15385" w:rsidRPr="00C22ED4" w:rsidRDefault="00D15385" w:rsidP="00901A3E">
      <w:pPr>
        <w:ind w:firstLine="709"/>
        <w:jc w:val="both"/>
      </w:pPr>
    </w:p>
    <w:p w:rsidR="00C22ED4" w:rsidRPr="00C22ED4" w:rsidRDefault="00C22ED4" w:rsidP="00D96277">
      <w:pPr>
        <w:ind w:firstLine="709"/>
        <w:jc w:val="both"/>
      </w:pPr>
    </w:p>
    <w:sectPr w:rsidR="00C22ED4" w:rsidRPr="00C22ED4" w:rsidSect="00F949CA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0A" w:rsidRDefault="00632C0A" w:rsidP="000C59C3">
      <w:r>
        <w:separator/>
      </w:r>
    </w:p>
  </w:endnote>
  <w:endnote w:type="continuationSeparator" w:id="0">
    <w:p w:rsidR="00632C0A" w:rsidRDefault="00632C0A" w:rsidP="000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0A" w:rsidRDefault="00632C0A" w:rsidP="000C59C3">
      <w:r>
        <w:separator/>
      </w:r>
    </w:p>
  </w:footnote>
  <w:footnote w:type="continuationSeparator" w:id="0">
    <w:p w:rsidR="00632C0A" w:rsidRDefault="00632C0A" w:rsidP="000C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085"/>
    <w:multiLevelType w:val="hybridMultilevel"/>
    <w:tmpl w:val="6422E872"/>
    <w:lvl w:ilvl="0" w:tplc="CA607EF0"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A747220"/>
    <w:multiLevelType w:val="hybridMultilevel"/>
    <w:tmpl w:val="0908D2B2"/>
    <w:lvl w:ilvl="0" w:tplc="CFD2309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AF"/>
    <w:rsid w:val="00026352"/>
    <w:rsid w:val="00042DE1"/>
    <w:rsid w:val="0005285C"/>
    <w:rsid w:val="00055036"/>
    <w:rsid w:val="0007373E"/>
    <w:rsid w:val="000A3BDC"/>
    <w:rsid w:val="000B60D3"/>
    <w:rsid w:val="000C1E8C"/>
    <w:rsid w:val="000C59C3"/>
    <w:rsid w:val="000D0C2A"/>
    <w:rsid w:val="0010393E"/>
    <w:rsid w:val="00112587"/>
    <w:rsid w:val="001348CD"/>
    <w:rsid w:val="001448D9"/>
    <w:rsid w:val="001C04D3"/>
    <w:rsid w:val="00210F51"/>
    <w:rsid w:val="002112C5"/>
    <w:rsid w:val="00212296"/>
    <w:rsid w:val="00220EC5"/>
    <w:rsid w:val="002431A9"/>
    <w:rsid w:val="00244A78"/>
    <w:rsid w:val="00281805"/>
    <w:rsid w:val="00295E79"/>
    <w:rsid w:val="002B2D11"/>
    <w:rsid w:val="002B7607"/>
    <w:rsid w:val="002E222D"/>
    <w:rsid w:val="002E310A"/>
    <w:rsid w:val="002F7927"/>
    <w:rsid w:val="003071B4"/>
    <w:rsid w:val="003268FC"/>
    <w:rsid w:val="00355031"/>
    <w:rsid w:val="003846CE"/>
    <w:rsid w:val="003B0208"/>
    <w:rsid w:val="003C7DD6"/>
    <w:rsid w:val="003D77A4"/>
    <w:rsid w:val="00404C85"/>
    <w:rsid w:val="004357EE"/>
    <w:rsid w:val="00463FD6"/>
    <w:rsid w:val="0049741A"/>
    <w:rsid w:val="004D060D"/>
    <w:rsid w:val="004E4AB3"/>
    <w:rsid w:val="004E6BFD"/>
    <w:rsid w:val="004F364C"/>
    <w:rsid w:val="00500421"/>
    <w:rsid w:val="00505A78"/>
    <w:rsid w:val="00511B2C"/>
    <w:rsid w:val="00513B44"/>
    <w:rsid w:val="00551E99"/>
    <w:rsid w:val="00565366"/>
    <w:rsid w:val="00567E16"/>
    <w:rsid w:val="00572D2E"/>
    <w:rsid w:val="00574EB4"/>
    <w:rsid w:val="005C0274"/>
    <w:rsid w:val="005D257D"/>
    <w:rsid w:val="005E2746"/>
    <w:rsid w:val="005E4BD9"/>
    <w:rsid w:val="006314DE"/>
    <w:rsid w:val="00632C0A"/>
    <w:rsid w:val="006534D6"/>
    <w:rsid w:val="00660990"/>
    <w:rsid w:val="006A63AD"/>
    <w:rsid w:val="00717B97"/>
    <w:rsid w:val="007C2792"/>
    <w:rsid w:val="007D3EDE"/>
    <w:rsid w:val="007D6761"/>
    <w:rsid w:val="007D76E7"/>
    <w:rsid w:val="007E147C"/>
    <w:rsid w:val="007E5475"/>
    <w:rsid w:val="008047BF"/>
    <w:rsid w:val="00817E98"/>
    <w:rsid w:val="008247FE"/>
    <w:rsid w:val="00846D66"/>
    <w:rsid w:val="00853664"/>
    <w:rsid w:val="00881C29"/>
    <w:rsid w:val="008957E4"/>
    <w:rsid w:val="008976B7"/>
    <w:rsid w:val="008A70A3"/>
    <w:rsid w:val="008B37DE"/>
    <w:rsid w:val="008B75A1"/>
    <w:rsid w:val="008E0436"/>
    <w:rsid w:val="008F3C5E"/>
    <w:rsid w:val="00901A3E"/>
    <w:rsid w:val="00913E74"/>
    <w:rsid w:val="00954997"/>
    <w:rsid w:val="00956644"/>
    <w:rsid w:val="0098492C"/>
    <w:rsid w:val="00994B28"/>
    <w:rsid w:val="009A433F"/>
    <w:rsid w:val="009C0609"/>
    <w:rsid w:val="009C300D"/>
    <w:rsid w:val="009E08B5"/>
    <w:rsid w:val="009E3D19"/>
    <w:rsid w:val="009E6444"/>
    <w:rsid w:val="009F6E37"/>
    <w:rsid w:val="00A2676E"/>
    <w:rsid w:val="00A37A65"/>
    <w:rsid w:val="00A52D9B"/>
    <w:rsid w:val="00A64A0C"/>
    <w:rsid w:val="00A91A5C"/>
    <w:rsid w:val="00AB736C"/>
    <w:rsid w:val="00AE4930"/>
    <w:rsid w:val="00AE7B62"/>
    <w:rsid w:val="00AF430A"/>
    <w:rsid w:val="00AF5F9D"/>
    <w:rsid w:val="00B131D6"/>
    <w:rsid w:val="00B137ED"/>
    <w:rsid w:val="00B20E1D"/>
    <w:rsid w:val="00B25799"/>
    <w:rsid w:val="00B3260C"/>
    <w:rsid w:val="00B35E42"/>
    <w:rsid w:val="00B40725"/>
    <w:rsid w:val="00B52950"/>
    <w:rsid w:val="00B77DD3"/>
    <w:rsid w:val="00B841CA"/>
    <w:rsid w:val="00BA1567"/>
    <w:rsid w:val="00BA28E0"/>
    <w:rsid w:val="00BE55D5"/>
    <w:rsid w:val="00BF5B62"/>
    <w:rsid w:val="00C07598"/>
    <w:rsid w:val="00C22DC6"/>
    <w:rsid w:val="00C22ED4"/>
    <w:rsid w:val="00C36EB6"/>
    <w:rsid w:val="00C53473"/>
    <w:rsid w:val="00C66D43"/>
    <w:rsid w:val="00C83C62"/>
    <w:rsid w:val="00CB6EF2"/>
    <w:rsid w:val="00CF7BCE"/>
    <w:rsid w:val="00D10786"/>
    <w:rsid w:val="00D15385"/>
    <w:rsid w:val="00D20CC9"/>
    <w:rsid w:val="00D674DB"/>
    <w:rsid w:val="00D70082"/>
    <w:rsid w:val="00D71DC2"/>
    <w:rsid w:val="00D96277"/>
    <w:rsid w:val="00DA4724"/>
    <w:rsid w:val="00DF2E13"/>
    <w:rsid w:val="00E07F0A"/>
    <w:rsid w:val="00E12778"/>
    <w:rsid w:val="00E3350A"/>
    <w:rsid w:val="00E353DE"/>
    <w:rsid w:val="00E42655"/>
    <w:rsid w:val="00E63E6B"/>
    <w:rsid w:val="00E700A0"/>
    <w:rsid w:val="00E90D61"/>
    <w:rsid w:val="00EE366E"/>
    <w:rsid w:val="00EE4BAF"/>
    <w:rsid w:val="00EE6978"/>
    <w:rsid w:val="00F3303F"/>
    <w:rsid w:val="00F600F1"/>
    <w:rsid w:val="00F949CA"/>
    <w:rsid w:val="00F96ABE"/>
    <w:rsid w:val="00F9726D"/>
    <w:rsid w:val="00FD685F"/>
    <w:rsid w:val="00FD705D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A93CA-A6C2-4198-84BD-C908EB84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1C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B841C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41CA"/>
    <w:pPr>
      <w:keepNext/>
      <w:jc w:val="center"/>
      <w:outlineLvl w:val="2"/>
    </w:pPr>
    <w:rPr>
      <w:rFonts w:ascii="Arial" w:hAnsi="Aria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1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841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41CA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rsid w:val="00B84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3"/>
    <w:unhideWhenUsed/>
    <w:rsid w:val="00B841CA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rsid w:val="00B84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5"/>
    <w:unhideWhenUsed/>
    <w:rsid w:val="00B841CA"/>
    <w:pPr>
      <w:tabs>
        <w:tab w:val="center" w:pos="4153"/>
        <w:tab w:val="right" w:pos="8306"/>
      </w:tabs>
    </w:pPr>
  </w:style>
  <w:style w:type="character" w:customStyle="1" w:styleId="a7">
    <w:name w:val="Название Знак"/>
    <w:basedOn w:val="a0"/>
    <w:link w:val="a8"/>
    <w:rsid w:val="00B841C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Title"/>
    <w:basedOn w:val="a"/>
    <w:link w:val="a7"/>
    <w:qFormat/>
    <w:rsid w:val="00B841CA"/>
    <w:pPr>
      <w:jc w:val="center"/>
    </w:pPr>
    <w:rPr>
      <w:b/>
      <w:sz w:val="36"/>
    </w:rPr>
  </w:style>
  <w:style w:type="character" w:customStyle="1" w:styleId="a9">
    <w:name w:val="Основной текст Знак"/>
    <w:basedOn w:val="a0"/>
    <w:link w:val="aa"/>
    <w:semiHidden/>
    <w:rsid w:val="00B841CA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B841CA"/>
    <w:rPr>
      <w:rFonts w:ascii="Arial" w:hAnsi="Arial"/>
      <w:b/>
      <w:sz w:val="20"/>
    </w:rPr>
  </w:style>
  <w:style w:type="character" w:customStyle="1" w:styleId="ab">
    <w:name w:val="Основной текст с отступом Знак"/>
    <w:basedOn w:val="a0"/>
    <w:link w:val="ac"/>
    <w:semiHidden/>
    <w:rsid w:val="00B84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B841CA"/>
    <w:pPr>
      <w:ind w:left="720" w:firstLine="720"/>
    </w:pPr>
  </w:style>
  <w:style w:type="character" w:customStyle="1" w:styleId="21">
    <w:name w:val="Основной текст 2 Знак"/>
    <w:basedOn w:val="a0"/>
    <w:link w:val="22"/>
    <w:semiHidden/>
    <w:rsid w:val="00B84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B841CA"/>
    <w:pPr>
      <w:spacing w:line="360" w:lineRule="auto"/>
      <w:jc w:val="both"/>
    </w:pPr>
  </w:style>
  <w:style w:type="character" w:customStyle="1" w:styleId="23">
    <w:name w:val="Основной текст с отступом 2 Знак"/>
    <w:basedOn w:val="a0"/>
    <w:link w:val="24"/>
    <w:semiHidden/>
    <w:rsid w:val="00B841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B841CA"/>
    <w:pPr>
      <w:spacing w:line="360" w:lineRule="auto"/>
      <w:ind w:firstLine="720"/>
      <w:jc w:val="both"/>
    </w:pPr>
  </w:style>
  <w:style w:type="character" w:customStyle="1" w:styleId="ad">
    <w:name w:val="Текст выноски Знак"/>
    <w:basedOn w:val="a0"/>
    <w:link w:val="ae"/>
    <w:semiHidden/>
    <w:rsid w:val="00B841C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alloon Text"/>
    <w:basedOn w:val="a"/>
    <w:link w:val="ad"/>
    <w:semiHidden/>
    <w:unhideWhenUsed/>
    <w:rsid w:val="00B841CA"/>
    <w:rPr>
      <w:rFonts w:ascii="Segoe UI" w:hAnsi="Segoe UI" w:cs="Segoe UI"/>
      <w:sz w:val="18"/>
      <w:szCs w:val="18"/>
    </w:rPr>
  </w:style>
  <w:style w:type="paragraph" w:customStyle="1" w:styleId="af">
    <w:name w:val="Прижатый влево"/>
    <w:basedOn w:val="a"/>
    <w:next w:val="a"/>
    <w:uiPriority w:val="99"/>
    <w:rsid w:val="00B841C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B841C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B841CA"/>
    <w:rPr>
      <w:b/>
      <w:bCs w:val="0"/>
      <w:color w:val="26282F"/>
    </w:rPr>
  </w:style>
  <w:style w:type="paragraph" w:styleId="af2">
    <w:name w:val="List Paragraph"/>
    <w:basedOn w:val="a"/>
    <w:uiPriority w:val="34"/>
    <w:qFormat/>
    <w:rsid w:val="00565366"/>
    <w:pPr>
      <w:ind w:left="720"/>
      <w:contextualSpacing/>
    </w:pPr>
  </w:style>
  <w:style w:type="table" w:styleId="af3">
    <w:name w:val="Table Grid"/>
    <w:basedOn w:val="a1"/>
    <w:uiPriority w:val="59"/>
    <w:rsid w:val="00C534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7CD9-AB57-4ED4-8AF4-916ADF95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Курашинова Сусанна Руслановна</dc:creator>
  <cp:keywords/>
  <dc:description/>
  <cp:lastModifiedBy>Кулаченко Виктория Викторовна</cp:lastModifiedBy>
  <cp:revision>64</cp:revision>
  <cp:lastPrinted>2025-02-07T11:26:00Z</cp:lastPrinted>
  <dcterms:created xsi:type="dcterms:W3CDTF">2022-02-17T06:09:00Z</dcterms:created>
  <dcterms:modified xsi:type="dcterms:W3CDTF">2025-02-26T14:54:00Z</dcterms:modified>
</cp:coreProperties>
</file>