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0E5DFA" w:rsidRDefault="00F52E7B" w:rsidP="002A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2A0D6A" w:rsidRPr="002A0D6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«Город Майкоп» нестационарных торговых объектов</w:t>
      </w:r>
      <w:r w:rsidR="007E72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населения города Майкопа площадью торговых объектов и предоставление предпринимателям равного доступа к реализации своих целей и задач</w:t>
      </w:r>
      <w:r w:rsidR="0032629A">
        <w:rPr>
          <w:sz w:val="28"/>
          <w:szCs w:val="28"/>
        </w:rPr>
        <w:t>.</w:t>
      </w:r>
      <w:r w:rsidR="002A0D6A">
        <w:rPr>
          <w:sz w:val="28"/>
          <w:szCs w:val="28"/>
        </w:rPr>
        <w:t xml:space="preserve">  А </w:t>
      </w:r>
      <w:proofErr w:type="gramStart"/>
      <w:r w:rsidR="002A0D6A">
        <w:rPr>
          <w:sz w:val="28"/>
          <w:szCs w:val="28"/>
        </w:rPr>
        <w:t>так же</w:t>
      </w:r>
      <w:proofErr w:type="gramEnd"/>
      <w:r w:rsidR="002A0D6A">
        <w:rPr>
          <w:sz w:val="28"/>
          <w:szCs w:val="28"/>
        </w:rPr>
        <w:t xml:space="preserve"> </w:t>
      </w:r>
      <w:r w:rsidR="00A67E1A">
        <w:rPr>
          <w:sz w:val="28"/>
          <w:szCs w:val="28"/>
        </w:rPr>
        <w:t>оптимизация</w:t>
      </w:r>
      <w:r w:rsidR="002A0D6A">
        <w:rPr>
          <w:sz w:val="28"/>
          <w:szCs w:val="28"/>
        </w:rPr>
        <w:t xml:space="preserve"> действующего НПА.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Выбранный вариант решения проблемы является </w:t>
      </w:r>
      <w:proofErr w:type="gramStart"/>
      <w:r>
        <w:rPr>
          <w:sz w:val="28"/>
          <w:szCs w:val="28"/>
        </w:rPr>
        <w:t>оптимальным</w:t>
      </w:r>
      <w:r w:rsidR="00A67E1A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>административные процедуры</w:t>
      </w:r>
      <w:bookmarkStart w:id="0" w:name="_GoBack"/>
      <w:bookmarkEnd w:id="0"/>
      <w:r>
        <w:rPr>
          <w:sz w:val="28"/>
          <w:szCs w:val="28"/>
        </w:rPr>
        <w:t>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</w:t>
      </w:r>
      <w:r w:rsidRPr="00DE376B">
        <w:rPr>
          <w:i/>
          <w:sz w:val="28"/>
          <w:szCs w:val="28"/>
        </w:rPr>
        <w:lastRenderedPageBreak/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 xml:space="preserve">о, </w:t>
      </w:r>
      <w:r>
        <w:rPr>
          <w:i/>
          <w:sz w:val="28"/>
          <w:szCs w:val="28"/>
        </w:rPr>
        <w:lastRenderedPageBreak/>
        <w:t>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A67E1A"/>
    <w:rsid w:val="00B93B31"/>
    <w:rsid w:val="00C4322C"/>
    <w:rsid w:val="00C52E05"/>
    <w:rsid w:val="00CC0396"/>
    <w:rsid w:val="00F15AD8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5</cp:revision>
  <dcterms:created xsi:type="dcterms:W3CDTF">2015-06-09T10:58:00Z</dcterms:created>
  <dcterms:modified xsi:type="dcterms:W3CDTF">2018-06-04T14:47:00Z</dcterms:modified>
</cp:coreProperties>
</file>