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E43101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4169B" w:rsidRDefault="00AD10C2" w:rsidP="00E43101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AD10C2" w:rsidRPr="009F5088" w:rsidRDefault="00F76163" w:rsidP="00E43101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E5F00" w:rsidRPr="007E5F00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sz w:val="28"/>
          <w:szCs w:val="28"/>
        </w:rPr>
        <w:t>»</w:t>
      </w:r>
    </w:p>
    <w:p w:rsidR="00AD10C2" w:rsidRPr="00F4169B" w:rsidRDefault="00AD10C2" w:rsidP="00E43101">
      <w:pPr>
        <w:pStyle w:val="a5"/>
        <w:ind w:right="-284"/>
        <w:contextualSpacing/>
        <w:jc w:val="both"/>
        <w:rPr>
          <w:b/>
          <w:color w:val="000000"/>
          <w:sz w:val="18"/>
          <w:szCs w:val="18"/>
        </w:rPr>
      </w:pPr>
    </w:p>
    <w:p w:rsidR="00AD10C2" w:rsidRPr="009F5088" w:rsidRDefault="004A51FE" w:rsidP="00E4310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4169B" w:rsidRDefault="00AD10C2" w:rsidP="00E43101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9F5088" w:rsidRDefault="000F0426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5F00" w:rsidRPr="007E5F0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F4169B">
        <w:rPr>
          <w:rFonts w:ascii="Times New Roman" w:hAnsi="Times New Roman"/>
          <w:color w:val="000000"/>
          <w:sz w:val="28"/>
          <w:szCs w:val="28"/>
        </w:rPr>
        <w:t>8</w:t>
      </w:r>
      <w:r w:rsidR="007E5F00">
        <w:rPr>
          <w:rFonts w:ascii="Times New Roman" w:hAnsi="Times New Roman"/>
          <w:color w:val="000000"/>
          <w:sz w:val="28"/>
          <w:szCs w:val="28"/>
        </w:rPr>
        <w:t>79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A51FE">
        <w:rPr>
          <w:rFonts w:ascii="Times New Roman" w:hAnsi="Times New Roman"/>
          <w:color w:val="000000"/>
          <w:sz w:val="28"/>
          <w:szCs w:val="28"/>
        </w:rPr>
        <w:t>12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4A51F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E5F00" w:rsidRPr="007E5F0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2B74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A51FE">
        <w:rPr>
          <w:rFonts w:ascii="Times New Roman" w:hAnsi="Times New Roman"/>
          <w:color w:val="000000"/>
          <w:sz w:val="28"/>
          <w:szCs w:val="28"/>
        </w:rPr>
        <w:t>27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F242C1">
        <w:rPr>
          <w:rFonts w:ascii="Times New Roman" w:hAnsi="Times New Roman"/>
          <w:color w:val="000000"/>
          <w:sz w:val="28"/>
          <w:szCs w:val="28"/>
        </w:rPr>
        <w:t>8</w:t>
      </w:r>
      <w:r w:rsidR="0002382B">
        <w:rPr>
          <w:rFonts w:ascii="Times New Roman" w:hAnsi="Times New Roman"/>
          <w:color w:val="000000"/>
          <w:sz w:val="28"/>
          <w:szCs w:val="28"/>
        </w:rPr>
        <w:t>8</w:t>
      </w:r>
      <w:r w:rsidR="007E5F00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2B74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 w:rsidR="007462AE">
        <w:rPr>
          <w:rFonts w:ascii="Times New Roman" w:hAnsi="Times New Roman"/>
          <w:color w:val="000000"/>
          <w:sz w:val="28"/>
          <w:szCs w:val="28"/>
        </w:rPr>
        <w:t>и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7E5F0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7E5F0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21273" w:rsidRDefault="00D21273" w:rsidP="002B74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5E57">
        <w:rPr>
          <w:rFonts w:ascii="Times New Roman" w:hAnsi="Times New Roman"/>
          <w:b/>
          <w:color w:val="000000"/>
          <w:sz w:val="28"/>
          <w:szCs w:val="28"/>
        </w:rPr>
        <w:t xml:space="preserve">Ачмиз М.Р.: </w:t>
      </w:r>
      <w:r w:rsidRPr="00FA5E57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</w:t>
      </w:r>
      <w:r w:rsidRPr="007047C9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не уведомлением о публичных слушаниях правообладателей смежных земельных участков.</w:t>
      </w:r>
      <w:bookmarkStart w:id="0" w:name="_GoBack"/>
      <w:bookmarkEnd w:id="0"/>
    </w:p>
    <w:p w:rsidR="00D21273" w:rsidRDefault="00D21273" w:rsidP="002B74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273" w:rsidRDefault="00D21273" w:rsidP="002B74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1273" w:rsidRDefault="00D21273" w:rsidP="002B74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7047C9">
        <w:rPr>
          <w:rFonts w:ascii="Times New Roman" w:hAnsi="Times New Roman"/>
          <w:sz w:val="28"/>
          <w:szCs w:val="28"/>
        </w:rPr>
        <w:t>Бжемуховой Розане Аслановне и Бжемухову Руслану Аслановичу разрешени</w:t>
      </w:r>
      <w:r>
        <w:rPr>
          <w:rFonts w:ascii="Times New Roman" w:hAnsi="Times New Roman"/>
          <w:sz w:val="28"/>
          <w:szCs w:val="28"/>
        </w:rPr>
        <w:t>я</w:t>
      </w:r>
      <w:r w:rsidRPr="007047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«[4.7] – Гостиничное обслуживание» и на отклонение от предельных параметров разрешенного строительства объектов капитального строительства – для перевода жилого дома в объект гостиничного обслуживания на земельном участке с кадастровым номером 01:08:0508047:45, площадью 1197 кв. м, по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047C9">
        <w:rPr>
          <w:rFonts w:ascii="Times New Roman" w:hAnsi="Times New Roman"/>
          <w:sz w:val="28"/>
          <w:szCs w:val="28"/>
        </w:rPr>
        <w:t xml:space="preserve">ул. Кубанской, 17 г. Майкопа по границе земельных участков по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047C9">
        <w:rPr>
          <w:rFonts w:ascii="Times New Roman" w:hAnsi="Times New Roman"/>
          <w:sz w:val="28"/>
          <w:szCs w:val="28"/>
        </w:rPr>
        <w:t xml:space="preserve">ул. Кубанской, 15 и 19 г. Майкопа и на расстоянии 2 м от красной линии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047C9">
        <w:rPr>
          <w:rFonts w:ascii="Times New Roman" w:hAnsi="Times New Roman"/>
          <w:sz w:val="28"/>
          <w:szCs w:val="28"/>
        </w:rPr>
        <w:t>ул. Кубанской г. Майкопа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047C9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не уведомлением о публичных слушаниях правообладателей смежных земельных участков.</w:t>
      </w:r>
    </w:p>
    <w:p w:rsidR="00436CAF" w:rsidRPr="009F5088" w:rsidRDefault="00436CAF" w:rsidP="00E4310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51FE" w:rsidRPr="004A51FE" w:rsidRDefault="004A51FE" w:rsidP="00E4310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51FE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И.А. Полуэктова</w:t>
      </w:r>
    </w:p>
    <w:p w:rsidR="004A51FE" w:rsidRPr="004A51FE" w:rsidRDefault="004A51FE" w:rsidP="00E4310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9A0" w:rsidRPr="00351FA1" w:rsidRDefault="004A51FE" w:rsidP="00E4310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51FE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М.Р. Ачмиз</w:t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AD10C2" w:rsidRPr="001279DB" w:rsidRDefault="004A51F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27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</w:t>
      </w:r>
      <w:r w:rsidR="00F4169B">
        <w:rPr>
          <w:rFonts w:ascii="Times New Roman" w:hAnsi="Times New Roman"/>
          <w:color w:val="000000"/>
          <w:sz w:val="16"/>
          <w:szCs w:val="16"/>
        </w:rPr>
        <w:t>10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.202</w:t>
      </w:r>
      <w:r w:rsidR="00351FA1">
        <w:rPr>
          <w:rFonts w:ascii="Times New Roman" w:hAnsi="Times New Roman"/>
          <w:color w:val="000000"/>
          <w:sz w:val="16"/>
          <w:szCs w:val="16"/>
        </w:rPr>
        <w:t>3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1279DB" w:rsidSect="00E43101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E9" w:rsidRDefault="00637BE9">
      <w:pPr>
        <w:spacing w:line="240" w:lineRule="auto"/>
      </w:pPr>
      <w:r>
        <w:separator/>
      </w:r>
    </w:p>
  </w:endnote>
  <w:endnote w:type="continuationSeparator" w:id="0">
    <w:p w:rsidR="00637BE9" w:rsidRDefault="0063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E9" w:rsidRDefault="00637BE9">
      <w:pPr>
        <w:spacing w:after="0" w:line="240" w:lineRule="auto"/>
      </w:pPr>
      <w:r>
        <w:separator/>
      </w:r>
    </w:p>
  </w:footnote>
  <w:footnote w:type="continuationSeparator" w:id="0">
    <w:p w:rsidR="00637BE9" w:rsidRDefault="0063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382B"/>
    <w:rsid w:val="00024014"/>
    <w:rsid w:val="000255D9"/>
    <w:rsid w:val="00031339"/>
    <w:rsid w:val="00033B7C"/>
    <w:rsid w:val="000340FD"/>
    <w:rsid w:val="00035B0C"/>
    <w:rsid w:val="00035DB8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279DB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9DC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B7447"/>
    <w:rsid w:val="002C3188"/>
    <w:rsid w:val="002C562D"/>
    <w:rsid w:val="002C72D4"/>
    <w:rsid w:val="002D0D0C"/>
    <w:rsid w:val="002D248C"/>
    <w:rsid w:val="002D4F80"/>
    <w:rsid w:val="002D6F73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1FA1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CAF"/>
    <w:rsid w:val="00436F67"/>
    <w:rsid w:val="0043717E"/>
    <w:rsid w:val="004423D3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6A8F"/>
    <w:rsid w:val="00497AED"/>
    <w:rsid w:val="004A0941"/>
    <w:rsid w:val="004A1C53"/>
    <w:rsid w:val="004A4E99"/>
    <w:rsid w:val="004A51FE"/>
    <w:rsid w:val="004A67F4"/>
    <w:rsid w:val="004B49AC"/>
    <w:rsid w:val="004B6F1E"/>
    <w:rsid w:val="004C03D7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BE9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72A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2AE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5F00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684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512A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6EF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127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0EE7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3A56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101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28AD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42C1"/>
    <w:rsid w:val="00F25F11"/>
    <w:rsid w:val="00F26FEC"/>
    <w:rsid w:val="00F27F44"/>
    <w:rsid w:val="00F305AE"/>
    <w:rsid w:val="00F348F3"/>
    <w:rsid w:val="00F35B5A"/>
    <w:rsid w:val="00F4169B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09F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2022-06-01T08:56:00Z</cp:lastPrinted>
  <dcterms:created xsi:type="dcterms:W3CDTF">2021-08-13T12:29:00Z</dcterms:created>
  <dcterms:modified xsi:type="dcterms:W3CDTF">2023-11-15T06:58:00Z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