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71AB0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414D7A" w:rsidRPr="00414D7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</w:t>
      </w:r>
      <w:r w:rsidR="00414D7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14D7A" w:rsidRPr="00414D7A">
        <w:rPr>
          <w:rFonts w:ascii="Times New Roman" w:hAnsi="Times New Roman"/>
          <w:color w:val="000000"/>
          <w:sz w:val="28"/>
          <w:szCs w:val="28"/>
        </w:rPr>
        <w:t>г. Майкопа»</w:t>
      </w:r>
    </w:p>
    <w:p w:rsidR="009B212E" w:rsidRDefault="007D24D5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414D7A" w:rsidRPr="00414D7A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Майкопа»</w:t>
      </w:r>
      <w:r w:rsidR="001D5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F008D2">
        <w:rPr>
          <w:rFonts w:ascii="Times New Roman" w:hAnsi="Times New Roman"/>
          <w:color w:val="000000"/>
          <w:sz w:val="28"/>
          <w:szCs w:val="28"/>
        </w:rPr>
        <w:t>9</w:t>
      </w:r>
      <w:r w:rsidR="007D24D5">
        <w:rPr>
          <w:rFonts w:ascii="Times New Roman" w:hAnsi="Times New Roman"/>
          <w:color w:val="000000"/>
          <w:sz w:val="28"/>
          <w:szCs w:val="28"/>
        </w:rPr>
        <w:t>7</w:t>
      </w:r>
      <w:r w:rsidR="00414D7A">
        <w:rPr>
          <w:rFonts w:ascii="Times New Roman" w:hAnsi="Times New Roman"/>
          <w:color w:val="000000"/>
          <w:sz w:val="28"/>
          <w:szCs w:val="28"/>
        </w:rPr>
        <w:t>0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D7A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F82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02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A1028">
        <w:rPr>
          <w:rFonts w:ascii="Times New Roman" w:hAnsi="Times New Roman"/>
          <w:color w:val="000000"/>
          <w:sz w:val="28"/>
          <w:szCs w:val="28"/>
        </w:rPr>
        <w:t>11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EA1028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414D7A" w:rsidRPr="00414D7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</w:t>
      </w:r>
      <w:r w:rsidR="0003402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414D7A" w:rsidRPr="00414D7A">
        <w:rPr>
          <w:rFonts w:ascii="Times New Roman" w:hAnsi="Times New Roman"/>
          <w:color w:val="000000"/>
          <w:sz w:val="28"/>
          <w:szCs w:val="28"/>
        </w:rPr>
        <w:t>г. Майкопа»</w:t>
      </w:r>
      <w:r w:rsidR="00F82EB9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14D7A">
        <w:rPr>
          <w:rFonts w:ascii="Times New Roman" w:hAnsi="Times New Roman"/>
          <w:color w:val="000000"/>
          <w:sz w:val="28"/>
          <w:szCs w:val="28"/>
        </w:rPr>
        <w:t>ОД-2, расположенной на территории местной общественной организации «Территориальное общественное самоуправление №3».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3DC0">
        <w:rPr>
          <w:rFonts w:ascii="Times New Roman" w:hAnsi="Times New Roman"/>
          <w:color w:val="000000"/>
          <w:sz w:val="28"/>
          <w:szCs w:val="28"/>
        </w:rPr>
        <w:t>11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823DC0">
        <w:rPr>
          <w:rFonts w:ascii="Times New Roman" w:hAnsi="Times New Roman"/>
          <w:color w:val="000000"/>
          <w:sz w:val="28"/>
          <w:szCs w:val="28"/>
        </w:rPr>
        <w:t>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.2023 №1</w:t>
      </w:r>
      <w:r w:rsidR="00823DC0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414D7A" w:rsidRPr="00414D7A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Майкопа»</w:t>
      </w:r>
      <w:r w:rsidR="00823DC0"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823DC0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414D7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EA1028">
        <w:rPr>
          <w:rFonts w:ascii="Times New Roman" w:hAnsi="Times New Roman"/>
          <w:color w:val="000000"/>
          <w:sz w:val="28"/>
          <w:szCs w:val="28"/>
        </w:rPr>
        <w:t>Землянушнова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A102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EA102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414D7A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5770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82EB9" w:rsidRDefault="00CD01B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32D3B" w:rsidRDefault="00F32D3B" w:rsidP="00C71AB0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034021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C71AB0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1D8A">
        <w:rPr>
          <w:rFonts w:ascii="Times New Roman" w:hAnsi="Times New Roman"/>
          <w:color w:val="000000"/>
          <w:sz w:val="28"/>
          <w:szCs w:val="28"/>
        </w:rPr>
        <w:t>24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414D7A" w:rsidP="00F32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Амирханов Анвер Бахтиярович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414D7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Комсомольская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414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4D7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04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414D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14D7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7A" w:rsidRPr="00A24133" w:rsidRDefault="00414D7A" w:rsidP="00414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7A" w:rsidRPr="00A24133" w:rsidRDefault="00414D7A" w:rsidP="00414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Смирнова Ангелина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7A" w:rsidRPr="00A24133" w:rsidRDefault="00414D7A" w:rsidP="00414D7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Победы, 8, кв.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7A" w:rsidRPr="00A24133" w:rsidRDefault="00414D7A" w:rsidP="00414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13.05.1981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00" w:rsidRDefault="00101C00">
      <w:pPr>
        <w:spacing w:line="240" w:lineRule="auto"/>
      </w:pPr>
      <w:r>
        <w:separator/>
      </w:r>
    </w:p>
  </w:endnote>
  <w:endnote w:type="continuationSeparator" w:id="0">
    <w:p w:rsidR="00101C00" w:rsidRDefault="0010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00" w:rsidRDefault="00101C00">
      <w:pPr>
        <w:spacing w:after="0" w:line="240" w:lineRule="auto"/>
      </w:pPr>
      <w:r>
        <w:separator/>
      </w:r>
    </w:p>
  </w:footnote>
  <w:footnote w:type="continuationSeparator" w:id="0">
    <w:p w:rsidR="00101C00" w:rsidRDefault="0010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4021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1AB0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FD484-03AE-43D8-8A0E-B478455C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319</cp:revision>
  <cp:lastPrinted>2023-11-24T11:41:00Z</cp:lastPrinted>
  <dcterms:created xsi:type="dcterms:W3CDTF">2022-11-14T13:43:00Z</dcterms:created>
  <dcterms:modified xsi:type="dcterms:W3CDTF">2023-11-27T09:50:00Z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