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b/>
          <w:color w:val="000000"/>
          <w:sz w:val="28"/>
          <w:szCs w:val="28"/>
        </w:rPr>
        <w:t>2</w:t>
      </w:r>
      <w:r w:rsidR="00215904">
        <w:rPr>
          <w:rFonts w:ascii="Times New Roman" w:hAnsi="Times New Roman"/>
          <w:b/>
          <w:color w:val="000000"/>
          <w:sz w:val="28"/>
          <w:szCs w:val="28"/>
        </w:rPr>
        <w:t>3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215904" w:rsidRPr="00215904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01:08:0524005:362 по адресу: Республика Адыгея, </w:t>
      </w:r>
      <w:r w:rsidR="00215904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215904" w:rsidRPr="00215904">
        <w:rPr>
          <w:rFonts w:ascii="Times New Roman" w:hAnsi="Times New Roman"/>
          <w:color w:val="000000"/>
          <w:sz w:val="28"/>
          <w:szCs w:val="28"/>
        </w:rPr>
        <w:t>г. Майкоп, снт Дружба, ул. Дружбы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8A2A96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дека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215904" w:rsidRPr="00215904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01:08:0524005:362 по адресу: Республика Адыгея, г. Майкоп, снт Дружба, ул. Дружбы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8A2A96">
        <w:rPr>
          <w:rFonts w:ascii="Times New Roman" w:hAnsi="Times New Roman"/>
          <w:color w:val="000000"/>
          <w:sz w:val="28"/>
          <w:szCs w:val="28"/>
        </w:rPr>
        <w:t>4</w:t>
      </w:r>
      <w:r w:rsidR="00215904">
        <w:rPr>
          <w:rFonts w:ascii="Times New Roman" w:hAnsi="Times New Roman"/>
          <w:color w:val="000000"/>
          <w:sz w:val="28"/>
          <w:szCs w:val="28"/>
        </w:rPr>
        <w:t>89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5904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776D8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8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F776D8">
        <w:rPr>
          <w:rFonts w:ascii="Times New Roman" w:hAnsi="Times New Roman"/>
          <w:color w:val="000000"/>
          <w:sz w:val="28"/>
          <w:szCs w:val="28"/>
        </w:rPr>
        <w:t>1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22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5904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215904" w:rsidRPr="00215904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01:08:0524005:362 по адресу: Республика Адыгея, г. Майкоп, снт Дружба, ул. Дружбы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9530A">
        <w:rPr>
          <w:rFonts w:ascii="Times New Roman" w:hAnsi="Times New Roman"/>
          <w:color w:val="000000"/>
          <w:sz w:val="28"/>
          <w:szCs w:val="28"/>
        </w:rPr>
        <w:t>Ж-</w:t>
      </w:r>
      <w:r w:rsidR="00215904">
        <w:rPr>
          <w:rFonts w:ascii="Times New Roman" w:hAnsi="Times New Roman"/>
          <w:color w:val="000000"/>
          <w:sz w:val="28"/>
          <w:szCs w:val="28"/>
        </w:rPr>
        <w:t>КСТ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18FE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215904">
        <w:rPr>
          <w:rFonts w:ascii="Times New Roman" w:hAnsi="Times New Roman"/>
          <w:color w:val="000000"/>
          <w:sz w:val="28"/>
          <w:szCs w:val="28"/>
        </w:rPr>
        <w:t>8</w:t>
      </w:r>
      <w:r w:rsidR="002518FE">
        <w:rPr>
          <w:rFonts w:ascii="Times New Roman" w:hAnsi="Times New Roman"/>
          <w:color w:val="000000"/>
          <w:sz w:val="28"/>
          <w:szCs w:val="28"/>
        </w:rPr>
        <w:t>»</w:t>
      </w:r>
      <w:r w:rsidR="002518FE"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8A2A96">
        <w:rPr>
          <w:rFonts w:ascii="Times New Roman" w:hAnsi="Times New Roman"/>
          <w:color w:val="000000"/>
          <w:sz w:val="28"/>
          <w:szCs w:val="28"/>
        </w:rPr>
        <w:t>22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32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15904" w:rsidRPr="00215904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01:08:0524005:362 по адресу: Республика Адыгея, г. Майкоп, снт Дружба, </w:t>
      </w:r>
      <w:r w:rsidR="00215904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215904" w:rsidRPr="00215904">
        <w:rPr>
          <w:rFonts w:ascii="Times New Roman" w:hAnsi="Times New Roman"/>
          <w:color w:val="000000"/>
          <w:sz w:val="28"/>
          <w:szCs w:val="28"/>
        </w:rPr>
        <w:t>ул. Дружбы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A2A96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8A2A9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8A2A96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215904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857571" w:rsidRPr="003C3B43" w:rsidRDefault="00857571" w:rsidP="0085757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 xml:space="preserve">1 декабря 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2025 г. по </w:t>
      </w:r>
      <w:r w:rsidR="008A2A96">
        <w:rPr>
          <w:rFonts w:ascii="Times New Roman" w:hAnsi="Times New Roman"/>
          <w:color w:val="000000"/>
          <w:sz w:val="28"/>
          <w:szCs w:val="28"/>
        </w:rPr>
        <w:t>5 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A259EF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 </w:t>
      </w:r>
      <w:bookmarkStart w:id="1" w:name="_GoBack"/>
      <w:bookmarkEnd w:id="1"/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чел. - «за», </w:t>
      </w:r>
      <w:r w:rsidR="003F149E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646CD" w:rsidRDefault="00D646C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646CD" w:rsidRDefault="00D646C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color w:val="000000"/>
          <w:sz w:val="28"/>
          <w:szCs w:val="28"/>
        </w:rPr>
        <w:t>2</w:t>
      </w:r>
      <w:r w:rsidR="00215904">
        <w:rPr>
          <w:rFonts w:ascii="Times New Roman" w:hAnsi="Times New Roman"/>
          <w:color w:val="000000"/>
          <w:sz w:val="28"/>
          <w:szCs w:val="28"/>
        </w:rPr>
        <w:t>3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A2A96">
        <w:rPr>
          <w:rFonts w:ascii="Times New Roman" w:hAnsi="Times New Roman"/>
          <w:color w:val="000000"/>
          <w:sz w:val="28"/>
          <w:szCs w:val="28"/>
        </w:rPr>
        <w:t>05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215904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Хадж Муса Амер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215904" w:rsidP="00215904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04">
              <w:rPr>
                <w:rFonts w:ascii="Times New Roman" w:hAnsi="Times New Roman"/>
                <w:color w:val="000000"/>
                <w:sz w:val="28"/>
                <w:szCs w:val="28"/>
              </w:rPr>
              <w:t>г. Майкоп, снт Дружба, ул. Дружбы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97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8A2A96" w:rsidP="002159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</w:t>
            </w:r>
            <w:r w:rsidR="00F042EB">
              <w:rPr>
                <w:rFonts w:ascii="Times New Roman" w:hAnsi="Times New Roman"/>
                <w:sz w:val="28"/>
                <w:szCs w:val="28"/>
              </w:rPr>
              <w:t>0</w:t>
            </w:r>
            <w:r w:rsidR="00215904">
              <w:rPr>
                <w:rFonts w:ascii="Times New Roman" w:hAnsi="Times New Roman"/>
                <w:sz w:val="28"/>
                <w:szCs w:val="28"/>
              </w:rPr>
              <w:t>4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.19</w:t>
            </w:r>
            <w:r w:rsidR="00215904">
              <w:rPr>
                <w:rFonts w:ascii="Times New Roman" w:hAnsi="Times New Roman"/>
                <w:sz w:val="28"/>
                <w:szCs w:val="28"/>
              </w:rPr>
              <w:t>82</w:t>
            </w:r>
            <w:r w:rsidR="00D9530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215904" w:rsidRPr="00A24133" w:rsidTr="00215904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4" w:rsidRDefault="00215904" w:rsidP="002159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4" w:rsidRPr="00215904" w:rsidRDefault="00215904" w:rsidP="0021590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Тук Нанси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4" w:rsidRPr="00A24133" w:rsidRDefault="00215904" w:rsidP="00215904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04">
              <w:rPr>
                <w:rFonts w:ascii="Times New Roman" w:hAnsi="Times New Roman"/>
                <w:color w:val="000000"/>
                <w:sz w:val="28"/>
                <w:szCs w:val="28"/>
              </w:rPr>
              <w:t>г. Майкоп, снт Дружба, ул. Дружбы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97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04" w:rsidRPr="00A24133" w:rsidRDefault="00215904" w:rsidP="002159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23.03.1984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FD" w:rsidRDefault="00E923FD">
      <w:pPr>
        <w:spacing w:line="240" w:lineRule="auto"/>
      </w:pPr>
      <w:r>
        <w:separator/>
      </w:r>
    </w:p>
  </w:endnote>
  <w:endnote w:type="continuationSeparator" w:id="0">
    <w:p w:rsidR="00E923FD" w:rsidRDefault="00E9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FD" w:rsidRDefault="00E923FD">
      <w:pPr>
        <w:spacing w:after="0" w:line="240" w:lineRule="auto"/>
      </w:pPr>
      <w:r>
        <w:separator/>
      </w:r>
    </w:p>
  </w:footnote>
  <w:footnote w:type="continuationSeparator" w:id="0">
    <w:p w:rsidR="00E923FD" w:rsidRDefault="00E92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1F2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904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18FE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0AC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4FB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1DB3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AF7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A3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0C5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4F93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1D8D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571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2A96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CCB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7F0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2640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185E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59EF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20"/>
    <w:rsid w:val="00D630E1"/>
    <w:rsid w:val="00D63AE4"/>
    <w:rsid w:val="00D63AFB"/>
    <w:rsid w:val="00D6426F"/>
    <w:rsid w:val="00D646CD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3FD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2E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776D8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4B77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0E9CF-5A28-4939-8484-A86D75E9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5194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820</cp:revision>
  <cp:lastPrinted>2025-12-05T12:19:00Z</cp:lastPrinted>
  <dcterms:created xsi:type="dcterms:W3CDTF">2022-11-14T13:43:00Z</dcterms:created>
  <dcterms:modified xsi:type="dcterms:W3CDTF">2025-12-05T12:23:00Z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