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A22E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A22E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A22E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5A22EA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A22E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A22EA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8D7295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190" w:rsidRPr="005A22EA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5A22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="004D1EB1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5A22E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5A22EA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3</w:t>
      </w:r>
      <w:r w:rsidR="00F43C83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4</w:t>
      </w:r>
      <w:r w:rsidR="00C527E6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F43C83" w:rsidRPr="005A22EA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22582C" w:rsidRPr="005A22EA">
        <w:rPr>
          <w:rFonts w:ascii="Times New Roman" w:hAnsi="Times New Roman"/>
          <w:color w:val="000000"/>
          <w:sz w:val="28"/>
          <w:szCs w:val="28"/>
        </w:rPr>
        <w:t>7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A22EA">
        <w:rPr>
          <w:rFonts w:ascii="Times New Roman" w:hAnsi="Times New Roman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«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8</w:t>
      </w:r>
      <w:r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>8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7</w:t>
      </w:r>
      <w:r w:rsidRPr="005A22E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5A22E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5A22E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5A22E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A22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5A22EA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01:08:0509088:11 по ул. Пушкина, 112 г. Майкопа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</w:t>
      </w:r>
      <w:r w:rsidR="00F43C83" w:rsidRPr="005A22EA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</w:t>
      </w:r>
      <w:r w:rsidR="00107008" w:rsidRPr="005A22EA">
        <w:rPr>
          <w:rFonts w:ascii="Times New Roman" w:hAnsi="Times New Roman"/>
          <w:color w:val="000000"/>
          <w:sz w:val="28"/>
          <w:szCs w:val="28"/>
        </w:rPr>
        <w:t xml:space="preserve">на условно </w:t>
      </w:r>
      <w:r w:rsidR="00107008" w:rsidRPr="005A22EA">
        <w:rPr>
          <w:rFonts w:ascii="Times New Roman" w:hAnsi="Times New Roman"/>
          <w:color w:val="000000"/>
          <w:sz w:val="28"/>
          <w:szCs w:val="28"/>
        </w:rPr>
        <w:lastRenderedPageBreak/>
        <w:t>разреш</w:t>
      </w:r>
      <w:bookmarkStart w:id="0" w:name="_GoBack"/>
      <w:bookmarkEnd w:id="0"/>
      <w:r w:rsidR="00107008" w:rsidRPr="005A22EA">
        <w:rPr>
          <w:rFonts w:ascii="Times New Roman" w:hAnsi="Times New Roman"/>
          <w:color w:val="000000"/>
          <w:sz w:val="28"/>
          <w:szCs w:val="28"/>
        </w:rPr>
        <w:t>енны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й вид</w:t>
      </w:r>
      <w:r w:rsidR="00107008" w:rsidRPr="005A22EA">
        <w:rPr>
          <w:rFonts w:ascii="Times New Roman" w:hAnsi="Times New Roman"/>
          <w:color w:val="000000"/>
          <w:sz w:val="28"/>
          <w:szCs w:val="28"/>
        </w:rPr>
        <w:t xml:space="preserve"> использования земельного участка «[4.4] - Магазины» – 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для реконструкции гаража с вспомогательными помещениями в магазин на земельном участке с кадастровым номером 01:08:0509088:11, площадью    613 кв. м, по ул. Пушкина, 112 г. Майкопа на расстоянии 1 м от границы земельного участка по ул. Пушкина, 114 г. Майкопа и по красной линии улицы Пушкина г. Майкопа</w:t>
      </w:r>
      <w:r w:rsidRPr="005A22E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5A22EA" w:rsidRPr="005A22EA">
        <w:rPr>
          <w:rFonts w:ascii="Times New Roman" w:hAnsi="Times New Roman"/>
          <w:color w:val="000000"/>
          <w:sz w:val="28"/>
          <w:szCs w:val="28"/>
        </w:rPr>
        <w:t>Апишева Анзаура Азаматовича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Pr="005A22EA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5A22EA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</w:t>
      </w:r>
      <w:r w:rsidR="00CA7C79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527E6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F77D1F" w:rsidRPr="005A22E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94" w:rsidRDefault="00F85194">
      <w:pPr>
        <w:spacing w:line="240" w:lineRule="auto"/>
      </w:pPr>
      <w:r>
        <w:separator/>
      </w:r>
    </w:p>
  </w:endnote>
  <w:endnote w:type="continuationSeparator" w:id="0">
    <w:p w:rsidR="00F85194" w:rsidRDefault="00F85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94" w:rsidRDefault="00F85194">
      <w:pPr>
        <w:spacing w:after="0" w:line="240" w:lineRule="auto"/>
      </w:pPr>
      <w:r>
        <w:separator/>
      </w:r>
    </w:p>
  </w:footnote>
  <w:footnote w:type="continuationSeparator" w:id="0">
    <w:p w:rsidR="00F85194" w:rsidRDefault="00F8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71689-69E2-4229-AE5C-4E297268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2025-08-08T14:07:00Z</cp:lastPrinted>
  <dcterms:created xsi:type="dcterms:W3CDTF">2022-05-26T14:02:00Z</dcterms:created>
  <dcterms:modified xsi:type="dcterms:W3CDTF">2025-08-08T14:07:00Z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