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53FB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53FBB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53FBB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353FBB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53FBB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53FBB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53FBB" w:rsidRPr="00353FB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="005C5D78" w:rsidRPr="00353FBB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53FBB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53FBB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</w:rPr>
        <w:t>11</w:t>
      </w:r>
      <w:r w:rsidR="008D7295" w:rsidRPr="00353FBB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27CF0" w:rsidRPr="00353FBB"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8D7295" w:rsidRPr="00353FBB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5341AB" w:rsidRPr="00353FBB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</w:t>
      </w:r>
      <w:r w:rsidR="00E27CF0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5341AB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353FBB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353FBB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3FBB" w:rsidRPr="00353FBB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01:08:0516097:373 по </w:t>
      </w:r>
      <w:r w:rsidR="00353FBB">
        <w:rPr>
          <w:rFonts w:ascii="Times New Roman" w:hAnsi="Times New Roman"/>
          <w:color w:val="000000"/>
          <w:sz w:val="27"/>
          <w:szCs w:val="27"/>
        </w:rPr>
        <w:t xml:space="preserve">                                </w:t>
      </w:r>
      <w:r w:rsidR="00353FBB" w:rsidRPr="00353FBB">
        <w:rPr>
          <w:rFonts w:ascii="Times New Roman" w:hAnsi="Times New Roman"/>
          <w:color w:val="000000"/>
          <w:sz w:val="27"/>
          <w:szCs w:val="27"/>
        </w:rPr>
        <w:t>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Pr="00353FBB">
        <w:rPr>
          <w:rFonts w:ascii="Times New Roman" w:hAnsi="Times New Roman"/>
          <w:color w:val="000000"/>
          <w:sz w:val="27"/>
          <w:szCs w:val="27"/>
        </w:rPr>
        <w:t>» №</w:t>
      </w:r>
      <w:r w:rsidR="00353FBB">
        <w:rPr>
          <w:rFonts w:ascii="Times New Roman" w:hAnsi="Times New Roman"/>
          <w:color w:val="000000"/>
          <w:sz w:val="27"/>
          <w:szCs w:val="27"/>
        </w:rPr>
        <w:t>792</w:t>
      </w:r>
      <w:r w:rsidR="00AC6AED" w:rsidRPr="00353FB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3FBB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53FBB">
        <w:rPr>
          <w:rFonts w:ascii="Times New Roman" w:hAnsi="Times New Roman"/>
          <w:color w:val="000000"/>
          <w:sz w:val="27"/>
          <w:szCs w:val="27"/>
        </w:rPr>
        <w:t>19</w:t>
      </w:r>
      <w:r w:rsidR="00F80B60" w:rsidRPr="00353FBB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353FBB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353FBB">
        <w:rPr>
          <w:rFonts w:ascii="Times New Roman" w:hAnsi="Times New Roman"/>
          <w:color w:val="000000"/>
          <w:sz w:val="27"/>
          <w:szCs w:val="27"/>
        </w:rPr>
        <w:t>.2024</w:t>
      </w:r>
      <w:r w:rsidRPr="00353FBB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53FBB">
        <w:rPr>
          <w:rFonts w:ascii="Times New Roman" w:hAnsi="Times New Roman"/>
          <w:sz w:val="27"/>
          <w:szCs w:val="27"/>
        </w:rPr>
        <w:t xml:space="preserve"> </w:t>
      </w:r>
      <w:r w:rsidRPr="00353FBB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353FB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53FBB">
        <w:rPr>
          <w:rFonts w:ascii="Times New Roman" w:hAnsi="Times New Roman"/>
          <w:color w:val="000000"/>
          <w:sz w:val="27"/>
          <w:szCs w:val="27"/>
        </w:rPr>
        <w:t>«</w:t>
      </w:r>
      <w:r w:rsidR="00353FBB" w:rsidRPr="00353FB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01:08:0516097:373 по ул. Ворошилова, 114В г. Майкопа и на отклонение от предельных параметров разрешенного строительства объекта капитального строительства</w:t>
      </w:r>
      <w:r w:rsidRPr="00353FBB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53FBB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0464F" w:rsidRPr="00353FBB">
        <w:rPr>
          <w:rFonts w:ascii="Times New Roman" w:hAnsi="Times New Roman"/>
          <w:color w:val="000000"/>
          <w:sz w:val="27"/>
          <w:szCs w:val="27"/>
        </w:rPr>
        <w:t>11</w:t>
      </w:r>
      <w:r w:rsidR="005341AB" w:rsidRPr="00353FBB">
        <w:rPr>
          <w:rFonts w:ascii="Times New Roman" w:hAnsi="Times New Roman"/>
          <w:color w:val="000000"/>
          <w:sz w:val="27"/>
          <w:szCs w:val="27"/>
        </w:rPr>
        <w:t>.</w:t>
      </w:r>
      <w:r w:rsidR="00FD57BC" w:rsidRPr="00353FBB">
        <w:rPr>
          <w:rFonts w:ascii="Times New Roman" w:hAnsi="Times New Roman"/>
          <w:color w:val="000000"/>
          <w:sz w:val="27"/>
          <w:szCs w:val="27"/>
        </w:rPr>
        <w:t>10</w:t>
      </w:r>
      <w:r w:rsidRPr="00353FBB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353FBB">
        <w:rPr>
          <w:rFonts w:ascii="Times New Roman" w:hAnsi="Times New Roman"/>
          <w:color w:val="000000"/>
          <w:sz w:val="27"/>
          <w:szCs w:val="27"/>
        </w:rPr>
        <w:t>4</w:t>
      </w:r>
      <w:r w:rsidRPr="00353FBB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53FBB">
        <w:rPr>
          <w:rFonts w:ascii="Times New Roman" w:hAnsi="Times New Roman"/>
          <w:color w:val="000000"/>
          <w:sz w:val="27"/>
          <w:szCs w:val="27"/>
        </w:rPr>
        <w:t>20</w:t>
      </w:r>
      <w:r w:rsidR="00E50B77" w:rsidRPr="00353FBB">
        <w:rPr>
          <w:rFonts w:ascii="Times New Roman" w:hAnsi="Times New Roman"/>
          <w:color w:val="000000"/>
          <w:sz w:val="27"/>
          <w:szCs w:val="27"/>
        </w:rPr>
        <w:t>8</w:t>
      </w:r>
      <w:r w:rsidR="00353FBB" w:rsidRPr="00353FBB">
        <w:rPr>
          <w:rFonts w:ascii="Times New Roman" w:hAnsi="Times New Roman"/>
          <w:color w:val="000000"/>
          <w:sz w:val="27"/>
          <w:szCs w:val="27"/>
        </w:rPr>
        <w:t>7</w:t>
      </w:r>
      <w:r w:rsidRPr="00353FBB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53FBB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10464F" w:rsidRPr="00353FBB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50B77" w:rsidRPr="00353FBB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53FBB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E50B77" w:rsidRPr="00353FBB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353FBB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353FBB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E50B77" w:rsidRPr="00353FBB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353FBB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50B77" w:rsidRPr="00353FBB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3FBB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E50B77" w:rsidRPr="00353FBB" w:rsidRDefault="00353FBB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3FBB">
        <w:rPr>
          <w:rFonts w:ascii="Times New Roman" w:hAnsi="Times New Roman"/>
          <w:color w:val="000000"/>
          <w:sz w:val="27"/>
          <w:szCs w:val="27"/>
        </w:rPr>
        <w:t xml:space="preserve">Предоставить Мешвезу Кимчерию Азметовичу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перевода жилого дома в магазин на земельном участке с кадастровым номером 01:08:0516097:373, площадью 351 кв. м, по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bookmarkStart w:id="0" w:name="_GoBack"/>
      <w:bookmarkEnd w:id="0"/>
      <w:r w:rsidRPr="00353FBB">
        <w:rPr>
          <w:rFonts w:ascii="Times New Roman" w:hAnsi="Times New Roman"/>
          <w:color w:val="000000"/>
          <w:sz w:val="27"/>
          <w:szCs w:val="27"/>
        </w:rPr>
        <w:t>ул. Ворошилова, 114В г. Майкопа на расстоянии 0,2 м от границы земельного участка по ул. Ворошилова, 114Б г. Майкопа, на расстоянии 1 м от границы земельного участка по ул. Ворошилова, 114Б/2, квартал 561А г. Майкопа и по красной линии ул. Ворошилова г. Майкопа</w:t>
      </w:r>
      <w:r w:rsidR="00E50B77" w:rsidRPr="00353FBB">
        <w:rPr>
          <w:rFonts w:ascii="Times New Roman" w:hAnsi="Times New Roman"/>
          <w:color w:val="000000"/>
          <w:sz w:val="27"/>
          <w:szCs w:val="27"/>
        </w:rPr>
        <w:t>.</w:t>
      </w:r>
    </w:p>
    <w:p w:rsidR="00614AC2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3FBB" w:rsidRPr="00353FBB" w:rsidRDefault="00353FBB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353FBB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ab/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</w:t>
      </w:r>
      <w:r w:rsidR="0010464F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11093" w:rsidRPr="00353FBB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0464F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DF53FE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50B77" w:rsidRPr="00353FBB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353FBB">
        <w:rPr>
          <w:rFonts w:ascii="Times New Roman" w:hAnsi="Times New Roman"/>
          <w:b/>
          <w:color w:val="000000"/>
          <w:sz w:val="27"/>
          <w:szCs w:val="27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27" w:rsidRDefault="00124027">
      <w:pPr>
        <w:spacing w:line="240" w:lineRule="auto"/>
      </w:pPr>
      <w:r>
        <w:separator/>
      </w:r>
    </w:p>
  </w:endnote>
  <w:endnote w:type="continuationSeparator" w:id="0">
    <w:p w:rsidR="00124027" w:rsidRDefault="00124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27" w:rsidRDefault="00124027">
      <w:pPr>
        <w:spacing w:after="0" w:line="240" w:lineRule="auto"/>
      </w:pPr>
      <w:r>
        <w:separator/>
      </w:r>
    </w:p>
  </w:footnote>
  <w:footnote w:type="continuationSeparator" w:id="0">
    <w:p w:rsidR="00124027" w:rsidRDefault="0012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B98DA-B564-4D92-89FC-A337AA71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217</cp:revision>
  <cp:lastPrinted>2024-10-11T09:26:00Z</cp:lastPrinted>
  <dcterms:created xsi:type="dcterms:W3CDTF">2022-05-26T14:02:00Z</dcterms:created>
  <dcterms:modified xsi:type="dcterms:W3CDTF">2024-10-11T09:56:00Z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