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7A61" w:rsidRDefault="00F76163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7A61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A7A61" w:rsidRDefault="00AD10C2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5439" w:rsidRPr="00AA7A61" w:rsidRDefault="008A14DC" w:rsidP="00A946E4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C48A0" w:rsidRPr="00AC48A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Pr="00AA7A61">
        <w:rPr>
          <w:rFonts w:ascii="Times New Roman" w:hAnsi="Times New Roman"/>
          <w:color w:val="000000"/>
          <w:sz w:val="28"/>
          <w:szCs w:val="28"/>
        </w:rPr>
        <w:t>»</w:t>
      </w:r>
    </w:p>
    <w:p w:rsidR="000854CD" w:rsidRPr="00AA7A61" w:rsidRDefault="00AF6871" w:rsidP="00A946E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июня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653E1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AA7A61" w:rsidRDefault="001D471F" w:rsidP="00A94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A7A61" w:rsidRDefault="000854CD" w:rsidP="00D81B6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C48A0" w:rsidRPr="00AC48A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Pr="00AA7A61">
        <w:rPr>
          <w:rFonts w:ascii="Times New Roman" w:hAnsi="Times New Roman"/>
          <w:color w:val="000000"/>
          <w:sz w:val="28"/>
          <w:szCs w:val="28"/>
        </w:rPr>
        <w:t>»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4</w:t>
      </w:r>
      <w:r w:rsidR="00AC48A0">
        <w:rPr>
          <w:rFonts w:ascii="Times New Roman" w:hAnsi="Times New Roman"/>
          <w:color w:val="000000"/>
          <w:sz w:val="28"/>
          <w:szCs w:val="28"/>
        </w:rPr>
        <w:t>84</w:t>
      </w:r>
      <w:r w:rsidR="00B137C5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C48A0">
        <w:rPr>
          <w:rFonts w:ascii="Times New Roman" w:hAnsi="Times New Roman"/>
          <w:color w:val="000000"/>
          <w:sz w:val="28"/>
          <w:szCs w:val="28"/>
        </w:rPr>
        <w:t>04</w:t>
      </w:r>
      <w:r w:rsidR="00A76E99" w:rsidRPr="00AA7A61">
        <w:rPr>
          <w:rFonts w:ascii="Times New Roman" w:hAnsi="Times New Roman"/>
          <w:color w:val="000000"/>
          <w:sz w:val="28"/>
          <w:szCs w:val="28"/>
        </w:rPr>
        <w:t>.0</w:t>
      </w:r>
      <w:r w:rsidR="00AC48A0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.2024 г.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 w:rsidR="00CC5DD1" w:rsidRPr="00AA7A61">
        <w:rPr>
          <w:rFonts w:ascii="Times New Roman" w:hAnsi="Times New Roman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227C1D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«</w:t>
      </w:r>
      <w:r w:rsidR="00AC48A0" w:rsidRPr="00AC48A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A7A61" w:rsidRDefault="00CC5DD1" w:rsidP="00D81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AC48A0">
        <w:rPr>
          <w:rFonts w:ascii="Times New Roman" w:hAnsi="Times New Roman"/>
          <w:color w:val="000000"/>
          <w:sz w:val="28"/>
          <w:szCs w:val="28"/>
        </w:rPr>
        <w:t>28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  <w:r w:rsidR="008A14DC" w:rsidRPr="00AA7A61">
        <w:rPr>
          <w:rFonts w:ascii="Times New Roman" w:hAnsi="Times New Roman"/>
          <w:color w:val="000000"/>
          <w:sz w:val="28"/>
          <w:szCs w:val="28"/>
        </w:rPr>
        <w:t>0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>.202</w:t>
      </w:r>
      <w:r w:rsidR="002E6EC9" w:rsidRPr="00AA7A61">
        <w:rPr>
          <w:rFonts w:ascii="Times New Roman" w:hAnsi="Times New Roman"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20</w:t>
      </w:r>
      <w:r w:rsidR="00A056AF">
        <w:rPr>
          <w:rFonts w:ascii="Times New Roman" w:hAnsi="Times New Roman"/>
          <w:color w:val="000000"/>
          <w:sz w:val="28"/>
          <w:szCs w:val="28"/>
        </w:rPr>
        <w:t>2</w:t>
      </w:r>
      <w:r w:rsidR="00AC48A0">
        <w:rPr>
          <w:rFonts w:ascii="Times New Roman" w:hAnsi="Times New Roman"/>
          <w:color w:val="000000"/>
          <w:sz w:val="28"/>
          <w:szCs w:val="28"/>
        </w:rPr>
        <w:t>7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Default="00CC5DD1" w:rsidP="00D81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6185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025F3" w:rsidRPr="00AA7A6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197F">
        <w:rPr>
          <w:rFonts w:ascii="Times New Roman" w:hAnsi="Times New Roman"/>
          <w:color w:val="000000"/>
          <w:sz w:val="28"/>
          <w:szCs w:val="28"/>
        </w:rPr>
        <w:t xml:space="preserve">В адрес Управления архитектуры и градостроительства муниципального образования «Город Майкоп» поступило письменное возражение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иректора МБОУ «СШ №13» М.В. Неверовой </w:t>
      </w:r>
      <w:r w:rsidRPr="0046197F">
        <w:rPr>
          <w:rFonts w:ascii="Times New Roman" w:hAnsi="Times New Roman"/>
          <w:color w:val="000000"/>
          <w:sz w:val="28"/>
          <w:szCs w:val="28"/>
        </w:rPr>
        <w:t>от 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6197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46197F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6197F">
        <w:rPr>
          <w:rFonts w:ascii="Times New Roman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>4215</w:t>
      </w:r>
      <w:r w:rsidRPr="0046197F">
        <w:rPr>
          <w:rFonts w:ascii="Times New Roman" w:hAnsi="Times New Roman"/>
          <w:color w:val="000000"/>
          <w:sz w:val="28"/>
          <w:szCs w:val="28"/>
        </w:rPr>
        <w:t xml:space="preserve"> по вопросу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68D">
        <w:rPr>
          <w:rFonts w:ascii="Times New Roman" w:hAnsi="Times New Roman"/>
          <w:color w:val="000000"/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по ул. Крестьянской, 368 г. Майкопа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Градостроительного кодекса Российской Федерации от 29 декабря 2004 г. (ред. от 25.12.2023 г.), п.1 ст.69 Федерального закона от 22.07.2008 №123-ФЗ (ред. от 25.12.2023 г.) «Технический регламент о требованиях пожарной безопасности» противопожарное расстояние между зданиями, сооружениями должны обеспечивать нераспространение пожара на соседние здания, сооружения.</w:t>
      </w: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п.4.13 Свода правил СП 4.13130.2013 «Системы противопожарной защиты, ограничение распространения пожара на объектах защиты. Требования к объемно-планировочным и конструктивным решениям» (утв. Приказом МЧС России от 24.04.2013 года № 288) противопожарное расстояние от хозяйственных построек на одном земельном участке до домов на соседних земельных участках следует принимать в соответствии с таб.1 и с учетом требований подраздела 5.3. при организации малоэтажной застройки.</w:t>
      </w: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Представление разрешения на отклонение от предельных параметров разрешенного строительства объекта капитального строительства по                        ул. Крестьянской, 368 г. Майкопа, не будет соответствовать требованиям противопожарных норм, изложенных в Федеральном законе Российской Федерации от 21.12.1994 №69-ФЗ (ред. от 19.10.2023 г.) «О пожарной безопасности», а также нормам СНиП, что ухудшит противопожарное состояние образовательного учреждения и создаст угрозу безопасности и жизнедеятельности обучающихся во время образовательного процесса </w:t>
      </w:r>
      <w:r w:rsidRPr="0046197F">
        <w:rPr>
          <w:rFonts w:ascii="Times New Roman" w:hAnsi="Times New Roman"/>
          <w:color w:val="000000"/>
          <w:sz w:val="28"/>
          <w:szCs w:val="28"/>
        </w:rPr>
        <w:t>(зачитано вслух, прилагается).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555D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AB0985">
        <w:rPr>
          <w:rFonts w:ascii="Times New Roman" w:hAnsi="Times New Roman"/>
          <w:color w:val="000000"/>
          <w:sz w:val="28"/>
          <w:szCs w:val="28"/>
        </w:rPr>
        <w:t>приобщить к протоколу публичных слушаний письменное возр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B0985">
        <w:rPr>
          <w:rFonts w:ascii="Times New Roman" w:hAnsi="Times New Roman"/>
          <w:color w:val="000000"/>
          <w:sz w:val="28"/>
          <w:szCs w:val="28"/>
        </w:rPr>
        <w:t>жение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0629C">
        <w:rPr>
          <w:rFonts w:ascii="Times New Roman" w:hAnsi="Times New Roman"/>
          <w:b/>
          <w:color w:val="000000"/>
          <w:sz w:val="28"/>
          <w:szCs w:val="28"/>
        </w:rPr>
        <w:t>Донцова Н.В.: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Заявителем предоставлено техническое обоснование о                   соблюдении требований технического и градостроительного регламента для строительства жилого дома по адресу: гор. Майкоп, ул. Крестьянская, 368.</w:t>
      </w:r>
    </w:p>
    <w:p w:rsidR="000A3555" w:rsidRPr="00C0629C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555D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необходимо организовать выезд членов Комиссии.</w:t>
      </w: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0A3555" w:rsidRDefault="000A3555" w:rsidP="000A3555">
      <w:pPr>
        <w:spacing w:after="0" w:line="240" w:lineRule="auto"/>
        <w:ind w:firstLine="709"/>
        <w:contextualSpacing/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 w:themeColor="text1"/>
          <w:sz w:val="28"/>
          <w:szCs w:val="28"/>
          <w:lang w:eastAsia="ru-RU"/>
        </w:rPr>
        <w:t>Выносятся на голосование 2 предложения:</w:t>
      </w:r>
    </w:p>
    <w:p w:rsidR="000A3555" w:rsidRPr="00592E59" w:rsidRDefault="000A3555" w:rsidP="000A355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592E59">
        <w:rPr>
          <w:rFonts w:ascii="Times New Roman" w:hAnsi="Times New Roman"/>
          <w:bCs/>
          <w:sz w:val="28"/>
          <w:szCs w:val="28"/>
        </w:rPr>
        <w:t>редоставить</w:t>
      </w:r>
      <w:r w:rsidRPr="00592E59">
        <w:rPr>
          <w:rFonts w:ascii="Times New Roman" w:hAnsi="Times New Roman"/>
          <w:sz w:val="28"/>
          <w:szCs w:val="28"/>
        </w:rPr>
        <w:t xml:space="preserve"> </w:t>
      </w:r>
      <w:r w:rsidRPr="00502C25">
        <w:rPr>
          <w:rFonts w:ascii="Times New Roman" w:hAnsi="Times New Roman"/>
          <w:color w:val="000000"/>
          <w:sz w:val="28"/>
          <w:szCs w:val="28"/>
        </w:rPr>
        <w:t>Донцову Никите Александровичу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Крестьянской, 368 г. Майкопа на расстоянии 1 м от границы земельного участка по ул. Курганной, 333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2C25">
        <w:rPr>
          <w:rFonts w:ascii="Times New Roman" w:hAnsi="Times New Roman"/>
          <w:color w:val="000000"/>
          <w:sz w:val="28"/>
          <w:szCs w:val="28"/>
        </w:rPr>
        <w:t>г. Майкопа и по красной линии</w:t>
      </w:r>
      <w:r w:rsidR="008E5A2C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02C25">
        <w:rPr>
          <w:rFonts w:ascii="Times New Roman" w:hAnsi="Times New Roman"/>
          <w:color w:val="000000"/>
          <w:sz w:val="28"/>
          <w:szCs w:val="28"/>
        </w:rPr>
        <w:t>ул. Крестьянской г. Майкопа</w:t>
      </w:r>
      <w:r w:rsidRPr="00592E59">
        <w:rPr>
          <w:rFonts w:ascii="Times New Roman" w:hAnsi="Times New Roman"/>
          <w:color w:val="000000"/>
          <w:sz w:val="28"/>
          <w:szCs w:val="28"/>
        </w:rPr>
        <w:t>.</w:t>
      </w:r>
    </w:p>
    <w:p w:rsidR="000A3555" w:rsidRPr="003F2E7C" w:rsidRDefault="000A3555" w:rsidP="000A35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555" w:rsidRPr="003F2E7C" w:rsidRDefault="000A3555" w:rsidP="000A35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2E7C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A3555" w:rsidRDefault="000A3555" w:rsidP="000A35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«за»</w:t>
      </w:r>
      <w:bookmarkStart w:id="1" w:name="_Hlk158564161"/>
      <w:r>
        <w:rPr>
          <w:rFonts w:ascii="Times New Roman" w:hAnsi="Times New Roman"/>
          <w:b/>
          <w:color w:val="000000"/>
          <w:sz w:val="28"/>
          <w:szCs w:val="28"/>
        </w:rPr>
        <w:t>;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</w:t>
      </w:r>
      <w:r>
        <w:rPr>
          <w:rFonts w:ascii="Times New Roman" w:hAnsi="Times New Roman"/>
          <w:b/>
          <w:color w:val="000000"/>
          <w:sz w:val="28"/>
          <w:szCs w:val="28"/>
        </w:rPr>
        <w:t>; 3</w:t>
      </w:r>
      <w:r w:rsidRPr="003F2E7C">
        <w:rPr>
          <w:rFonts w:ascii="Times New Roman" w:hAnsi="Times New Roman"/>
          <w:b/>
          <w:color w:val="000000"/>
          <w:sz w:val="28"/>
          <w:szCs w:val="28"/>
        </w:rPr>
        <w:t xml:space="preserve"> чел. – </w:t>
      </w:r>
      <w:r>
        <w:rPr>
          <w:rFonts w:ascii="Times New Roman" w:hAnsi="Times New Roman"/>
          <w:b/>
          <w:color w:val="000000"/>
          <w:sz w:val="28"/>
          <w:szCs w:val="28"/>
        </w:rPr>
        <w:t>«воздержался.</w:t>
      </w:r>
    </w:p>
    <w:p w:rsidR="000A3555" w:rsidRPr="003F2E7C" w:rsidRDefault="000A3555" w:rsidP="000A35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3555" w:rsidRPr="006D788A" w:rsidRDefault="000A3555" w:rsidP="000A355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592E59">
        <w:rPr>
          <w:rFonts w:ascii="Times New Roman" w:hAnsi="Times New Roman"/>
          <w:bCs/>
          <w:sz w:val="28"/>
          <w:szCs w:val="28"/>
        </w:rPr>
        <w:t>предостав</w:t>
      </w:r>
      <w:r>
        <w:rPr>
          <w:rFonts w:ascii="Times New Roman" w:hAnsi="Times New Roman"/>
          <w:bCs/>
          <w:sz w:val="28"/>
          <w:szCs w:val="28"/>
        </w:rPr>
        <w:t>лять</w:t>
      </w:r>
      <w:r w:rsidRPr="00592E59">
        <w:rPr>
          <w:rFonts w:ascii="Times New Roman" w:hAnsi="Times New Roman"/>
          <w:sz w:val="28"/>
          <w:szCs w:val="28"/>
        </w:rPr>
        <w:t xml:space="preserve"> </w:t>
      </w:r>
      <w:r w:rsidRPr="00502C25">
        <w:rPr>
          <w:rFonts w:ascii="Times New Roman" w:hAnsi="Times New Roman"/>
          <w:color w:val="000000"/>
          <w:sz w:val="28"/>
          <w:szCs w:val="28"/>
        </w:rPr>
        <w:t>Донцову Никите Александровичу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Крестьянской, 368 г. Майкопа на расстоянии 1 м от границы земельного участка по ул. Курганной, 333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2C25">
        <w:rPr>
          <w:rFonts w:ascii="Times New Roman" w:hAnsi="Times New Roman"/>
          <w:color w:val="000000"/>
          <w:sz w:val="28"/>
          <w:szCs w:val="28"/>
        </w:rPr>
        <w:t>г. Майкопа и по красной линии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2C25">
        <w:rPr>
          <w:rFonts w:ascii="Times New Roman" w:hAnsi="Times New Roman"/>
          <w:color w:val="000000"/>
          <w:sz w:val="28"/>
          <w:szCs w:val="28"/>
        </w:rPr>
        <w:t>ул. Крестьянской г. Майкопа</w:t>
      </w:r>
      <w:r w:rsidRPr="00592E59">
        <w:rPr>
          <w:rFonts w:ascii="Times New Roman" w:hAnsi="Times New Roman"/>
          <w:color w:val="000000"/>
          <w:sz w:val="28"/>
          <w:szCs w:val="28"/>
        </w:rPr>
        <w:t>.</w:t>
      </w: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A3555" w:rsidRDefault="000A3555" w:rsidP="000A35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1 чел. - «против», 3 чел. – «воздержался»</w:t>
      </w:r>
    </w:p>
    <w:p w:rsidR="000A3555" w:rsidRDefault="000A3555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070F" w:rsidRPr="0092644B" w:rsidRDefault="00A9070F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3F67" w:rsidRPr="00AA7A61" w:rsidRDefault="007F3F67" w:rsidP="007F3F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831AEB" w:rsidRPr="00AA7A61" w:rsidRDefault="00831AEB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3D3" w:rsidRPr="00AA7A61" w:rsidRDefault="007103D3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Секрет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арь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7F3F67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7D02B8" w:rsidRPr="00AA7A61" w:rsidRDefault="007D02B8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AD10C2" w:rsidRPr="00E60BE3" w:rsidRDefault="00AC48A0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28</w:t>
      </w:r>
      <w:r w:rsidR="00DD2DAF" w:rsidRPr="00E60BE3">
        <w:rPr>
          <w:rFonts w:ascii="Times New Roman" w:hAnsi="Times New Roman"/>
          <w:color w:val="000000"/>
          <w:sz w:val="16"/>
          <w:szCs w:val="16"/>
        </w:rPr>
        <w:t>.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0</w:t>
      </w:r>
      <w:r w:rsidR="00705A03">
        <w:rPr>
          <w:rFonts w:ascii="Times New Roman" w:hAnsi="Times New Roman"/>
          <w:color w:val="000000"/>
          <w:sz w:val="16"/>
          <w:szCs w:val="16"/>
        </w:rPr>
        <w:t>6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>.202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4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0BE3" w:rsidSect="007A16E0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0BD" w:rsidRDefault="005100BD">
      <w:pPr>
        <w:spacing w:line="240" w:lineRule="auto"/>
      </w:pPr>
      <w:r>
        <w:separator/>
      </w:r>
    </w:p>
  </w:endnote>
  <w:endnote w:type="continuationSeparator" w:id="0">
    <w:p w:rsidR="005100BD" w:rsidRDefault="00510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0BD" w:rsidRDefault="005100BD">
      <w:pPr>
        <w:spacing w:after="0" w:line="240" w:lineRule="auto"/>
      </w:pPr>
      <w:r>
        <w:separator/>
      </w:r>
    </w:p>
  </w:footnote>
  <w:footnote w:type="continuationSeparator" w:id="0">
    <w:p w:rsidR="005100BD" w:rsidRDefault="0051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329F"/>
    <w:rsid w:val="00016CC8"/>
    <w:rsid w:val="000172E4"/>
    <w:rsid w:val="00024014"/>
    <w:rsid w:val="000255D9"/>
    <w:rsid w:val="000258B1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2668"/>
    <w:rsid w:val="00043615"/>
    <w:rsid w:val="000436E6"/>
    <w:rsid w:val="00047C87"/>
    <w:rsid w:val="00051AC2"/>
    <w:rsid w:val="000567BB"/>
    <w:rsid w:val="00057891"/>
    <w:rsid w:val="0006060C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54CD"/>
    <w:rsid w:val="00087133"/>
    <w:rsid w:val="0009258B"/>
    <w:rsid w:val="00093EC8"/>
    <w:rsid w:val="000A1CE9"/>
    <w:rsid w:val="000A2901"/>
    <w:rsid w:val="000A3555"/>
    <w:rsid w:val="000A667E"/>
    <w:rsid w:val="000B11D0"/>
    <w:rsid w:val="000B2E57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587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0CAF"/>
    <w:rsid w:val="001622DD"/>
    <w:rsid w:val="0016411C"/>
    <w:rsid w:val="00164643"/>
    <w:rsid w:val="0016489C"/>
    <w:rsid w:val="001652E1"/>
    <w:rsid w:val="00171E28"/>
    <w:rsid w:val="00173579"/>
    <w:rsid w:val="001753E7"/>
    <w:rsid w:val="00176ED4"/>
    <w:rsid w:val="00182BB8"/>
    <w:rsid w:val="00182DD4"/>
    <w:rsid w:val="00191EDA"/>
    <w:rsid w:val="00192DE4"/>
    <w:rsid w:val="0019664D"/>
    <w:rsid w:val="001969D7"/>
    <w:rsid w:val="001971B5"/>
    <w:rsid w:val="00197630"/>
    <w:rsid w:val="001A02B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1B8C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7287"/>
    <w:rsid w:val="00222BA1"/>
    <w:rsid w:val="002252FB"/>
    <w:rsid w:val="00226272"/>
    <w:rsid w:val="00227C1D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5D6D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073B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5742"/>
    <w:rsid w:val="002C72D4"/>
    <w:rsid w:val="002D0B65"/>
    <w:rsid w:val="002D0D0C"/>
    <w:rsid w:val="002D1189"/>
    <w:rsid w:val="002D248C"/>
    <w:rsid w:val="002D4F80"/>
    <w:rsid w:val="002D6525"/>
    <w:rsid w:val="002E28A4"/>
    <w:rsid w:val="002E2BE0"/>
    <w:rsid w:val="002E57E4"/>
    <w:rsid w:val="002E6030"/>
    <w:rsid w:val="002E6EC9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2058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1F8"/>
    <w:rsid w:val="00414F16"/>
    <w:rsid w:val="00415386"/>
    <w:rsid w:val="00417225"/>
    <w:rsid w:val="00420B4D"/>
    <w:rsid w:val="00425EFC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407F"/>
    <w:rsid w:val="00456397"/>
    <w:rsid w:val="00460873"/>
    <w:rsid w:val="004609D0"/>
    <w:rsid w:val="00464506"/>
    <w:rsid w:val="00464910"/>
    <w:rsid w:val="00465226"/>
    <w:rsid w:val="00465233"/>
    <w:rsid w:val="004663A2"/>
    <w:rsid w:val="00470FE8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6186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63C"/>
    <w:rsid w:val="004B62F9"/>
    <w:rsid w:val="004B6F1E"/>
    <w:rsid w:val="004C2B1B"/>
    <w:rsid w:val="004C2EB3"/>
    <w:rsid w:val="004C345B"/>
    <w:rsid w:val="004C5296"/>
    <w:rsid w:val="004C58A0"/>
    <w:rsid w:val="004C729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3CB4"/>
    <w:rsid w:val="005100BD"/>
    <w:rsid w:val="005100E3"/>
    <w:rsid w:val="00510B65"/>
    <w:rsid w:val="00510EA4"/>
    <w:rsid w:val="00513202"/>
    <w:rsid w:val="00516782"/>
    <w:rsid w:val="005207EB"/>
    <w:rsid w:val="00521FD8"/>
    <w:rsid w:val="005249C2"/>
    <w:rsid w:val="005252B9"/>
    <w:rsid w:val="0052675F"/>
    <w:rsid w:val="0052754F"/>
    <w:rsid w:val="00530161"/>
    <w:rsid w:val="0053158A"/>
    <w:rsid w:val="00531676"/>
    <w:rsid w:val="005334C0"/>
    <w:rsid w:val="005364D0"/>
    <w:rsid w:val="00537FB9"/>
    <w:rsid w:val="0054080A"/>
    <w:rsid w:val="00542B29"/>
    <w:rsid w:val="00546BA1"/>
    <w:rsid w:val="00546CEC"/>
    <w:rsid w:val="00547C29"/>
    <w:rsid w:val="00555044"/>
    <w:rsid w:val="005554AD"/>
    <w:rsid w:val="0055720F"/>
    <w:rsid w:val="00560532"/>
    <w:rsid w:val="00561736"/>
    <w:rsid w:val="00561857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B13"/>
    <w:rsid w:val="005A7D4E"/>
    <w:rsid w:val="005B034D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52F"/>
    <w:rsid w:val="005F766C"/>
    <w:rsid w:val="005F7A29"/>
    <w:rsid w:val="00601B59"/>
    <w:rsid w:val="00602010"/>
    <w:rsid w:val="006025F3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2C00"/>
    <w:rsid w:val="00634BE7"/>
    <w:rsid w:val="006350C6"/>
    <w:rsid w:val="006350F5"/>
    <w:rsid w:val="006363CD"/>
    <w:rsid w:val="0063710D"/>
    <w:rsid w:val="0063781E"/>
    <w:rsid w:val="00641D9E"/>
    <w:rsid w:val="00642734"/>
    <w:rsid w:val="006457E0"/>
    <w:rsid w:val="00647D3C"/>
    <w:rsid w:val="00650D4F"/>
    <w:rsid w:val="006525B8"/>
    <w:rsid w:val="006536FA"/>
    <w:rsid w:val="00653E1F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945F8"/>
    <w:rsid w:val="006A7C1F"/>
    <w:rsid w:val="006B0623"/>
    <w:rsid w:val="006B2FB1"/>
    <w:rsid w:val="006B31D9"/>
    <w:rsid w:val="006B4F6D"/>
    <w:rsid w:val="006B5E7B"/>
    <w:rsid w:val="006B7DA5"/>
    <w:rsid w:val="006C3F95"/>
    <w:rsid w:val="006C7614"/>
    <w:rsid w:val="006D16FE"/>
    <w:rsid w:val="006D3AC3"/>
    <w:rsid w:val="006D4458"/>
    <w:rsid w:val="006D6E4A"/>
    <w:rsid w:val="006E0DDE"/>
    <w:rsid w:val="006E7E36"/>
    <w:rsid w:val="00701E2A"/>
    <w:rsid w:val="00705A03"/>
    <w:rsid w:val="00706E3A"/>
    <w:rsid w:val="007103D3"/>
    <w:rsid w:val="00710DD1"/>
    <w:rsid w:val="00715281"/>
    <w:rsid w:val="00720A49"/>
    <w:rsid w:val="007220C0"/>
    <w:rsid w:val="00722B92"/>
    <w:rsid w:val="00722D3D"/>
    <w:rsid w:val="007250C3"/>
    <w:rsid w:val="00725598"/>
    <w:rsid w:val="007260D6"/>
    <w:rsid w:val="00726933"/>
    <w:rsid w:val="007309D2"/>
    <w:rsid w:val="007314F1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2409"/>
    <w:rsid w:val="0075313E"/>
    <w:rsid w:val="00762CDC"/>
    <w:rsid w:val="00763733"/>
    <w:rsid w:val="00766549"/>
    <w:rsid w:val="007752B1"/>
    <w:rsid w:val="007756C6"/>
    <w:rsid w:val="00777660"/>
    <w:rsid w:val="007813FF"/>
    <w:rsid w:val="007814E4"/>
    <w:rsid w:val="00782380"/>
    <w:rsid w:val="00782F31"/>
    <w:rsid w:val="00786056"/>
    <w:rsid w:val="00795760"/>
    <w:rsid w:val="007A16E0"/>
    <w:rsid w:val="007A4AAD"/>
    <w:rsid w:val="007A584B"/>
    <w:rsid w:val="007A6EA0"/>
    <w:rsid w:val="007B438A"/>
    <w:rsid w:val="007B55D8"/>
    <w:rsid w:val="007B63E9"/>
    <w:rsid w:val="007B6B57"/>
    <w:rsid w:val="007C02B5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3F67"/>
    <w:rsid w:val="007F570A"/>
    <w:rsid w:val="007F5E0B"/>
    <w:rsid w:val="007F6E39"/>
    <w:rsid w:val="00801A8D"/>
    <w:rsid w:val="00803010"/>
    <w:rsid w:val="00804D9A"/>
    <w:rsid w:val="00805111"/>
    <w:rsid w:val="008055CE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27172"/>
    <w:rsid w:val="00831AEB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61A2"/>
    <w:rsid w:val="008778D8"/>
    <w:rsid w:val="008844C2"/>
    <w:rsid w:val="008846FF"/>
    <w:rsid w:val="008857B9"/>
    <w:rsid w:val="00887B9A"/>
    <w:rsid w:val="0089178D"/>
    <w:rsid w:val="00891FB3"/>
    <w:rsid w:val="008942AF"/>
    <w:rsid w:val="00895884"/>
    <w:rsid w:val="00896C74"/>
    <w:rsid w:val="008970D2"/>
    <w:rsid w:val="008972C4"/>
    <w:rsid w:val="00897492"/>
    <w:rsid w:val="008A14DC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C6B0C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5A2C"/>
    <w:rsid w:val="008E7B65"/>
    <w:rsid w:val="008F0852"/>
    <w:rsid w:val="008F3210"/>
    <w:rsid w:val="008F414E"/>
    <w:rsid w:val="008F664A"/>
    <w:rsid w:val="008F7DF3"/>
    <w:rsid w:val="009006F6"/>
    <w:rsid w:val="00902749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A4B"/>
    <w:rsid w:val="00922BC6"/>
    <w:rsid w:val="00924054"/>
    <w:rsid w:val="009248A7"/>
    <w:rsid w:val="00924994"/>
    <w:rsid w:val="00924D50"/>
    <w:rsid w:val="009250D7"/>
    <w:rsid w:val="0092534B"/>
    <w:rsid w:val="00925567"/>
    <w:rsid w:val="0092644B"/>
    <w:rsid w:val="009278B0"/>
    <w:rsid w:val="00927D26"/>
    <w:rsid w:val="0093228F"/>
    <w:rsid w:val="00932D64"/>
    <w:rsid w:val="00933A9C"/>
    <w:rsid w:val="00934588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3AD0"/>
    <w:rsid w:val="00993F47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4C4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E3C"/>
    <w:rsid w:val="00A024DD"/>
    <w:rsid w:val="00A042EB"/>
    <w:rsid w:val="00A056AF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520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76E99"/>
    <w:rsid w:val="00A8138F"/>
    <w:rsid w:val="00A813CE"/>
    <w:rsid w:val="00A839E9"/>
    <w:rsid w:val="00A87531"/>
    <w:rsid w:val="00A87942"/>
    <w:rsid w:val="00A87F1A"/>
    <w:rsid w:val="00A9070F"/>
    <w:rsid w:val="00A90F65"/>
    <w:rsid w:val="00A91057"/>
    <w:rsid w:val="00A92653"/>
    <w:rsid w:val="00A946E4"/>
    <w:rsid w:val="00A949BC"/>
    <w:rsid w:val="00AA1650"/>
    <w:rsid w:val="00AA179B"/>
    <w:rsid w:val="00AA455C"/>
    <w:rsid w:val="00AA5E10"/>
    <w:rsid w:val="00AA696F"/>
    <w:rsid w:val="00AA72C8"/>
    <w:rsid w:val="00AA7A61"/>
    <w:rsid w:val="00AB05A1"/>
    <w:rsid w:val="00AB29AC"/>
    <w:rsid w:val="00AB3BB4"/>
    <w:rsid w:val="00AC22F7"/>
    <w:rsid w:val="00AC48A0"/>
    <w:rsid w:val="00AC4E61"/>
    <w:rsid w:val="00AC7E70"/>
    <w:rsid w:val="00AD0761"/>
    <w:rsid w:val="00AD10C2"/>
    <w:rsid w:val="00AD1E50"/>
    <w:rsid w:val="00AD264D"/>
    <w:rsid w:val="00AD320E"/>
    <w:rsid w:val="00AD33BC"/>
    <w:rsid w:val="00AE0700"/>
    <w:rsid w:val="00AE614D"/>
    <w:rsid w:val="00AE67FE"/>
    <w:rsid w:val="00AF3019"/>
    <w:rsid w:val="00AF535B"/>
    <w:rsid w:val="00AF6871"/>
    <w:rsid w:val="00AF6CC9"/>
    <w:rsid w:val="00B01C6B"/>
    <w:rsid w:val="00B02758"/>
    <w:rsid w:val="00B04EEF"/>
    <w:rsid w:val="00B05A15"/>
    <w:rsid w:val="00B0612C"/>
    <w:rsid w:val="00B07562"/>
    <w:rsid w:val="00B137C5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37F17"/>
    <w:rsid w:val="00B4079E"/>
    <w:rsid w:val="00B44B37"/>
    <w:rsid w:val="00B44D98"/>
    <w:rsid w:val="00B5181B"/>
    <w:rsid w:val="00B531E4"/>
    <w:rsid w:val="00B537AB"/>
    <w:rsid w:val="00B54F19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4F1"/>
    <w:rsid w:val="00BA4B3D"/>
    <w:rsid w:val="00BB2123"/>
    <w:rsid w:val="00BB375F"/>
    <w:rsid w:val="00BB5B05"/>
    <w:rsid w:val="00BC0467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0EF1"/>
    <w:rsid w:val="00BE6CB0"/>
    <w:rsid w:val="00BE73BD"/>
    <w:rsid w:val="00BE7B30"/>
    <w:rsid w:val="00BF016D"/>
    <w:rsid w:val="00BF0B7D"/>
    <w:rsid w:val="00BF0C45"/>
    <w:rsid w:val="00BF55C5"/>
    <w:rsid w:val="00C018DA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2831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382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014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46464"/>
    <w:rsid w:val="00D52543"/>
    <w:rsid w:val="00D52F2D"/>
    <w:rsid w:val="00D53BA7"/>
    <w:rsid w:val="00D546A2"/>
    <w:rsid w:val="00D5492D"/>
    <w:rsid w:val="00D57C04"/>
    <w:rsid w:val="00D60839"/>
    <w:rsid w:val="00D60A06"/>
    <w:rsid w:val="00D62105"/>
    <w:rsid w:val="00D651A4"/>
    <w:rsid w:val="00D67E09"/>
    <w:rsid w:val="00D712E3"/>
    <w:rsid w:val="00D75464"/>
    <w:rsid w:val="00D767C0"/>
    <w:rsid w:val="00D808F3"/>
    <w:rsid w:val="00D81B67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A7345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0036"/>
    <w:rsid w:val="00DE2322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2710"/>
    <w:rsid w:val="00E05D78"/>
    <w:rsid w:val="00E062E8"/>
    <w:rsid w:val="00E10595"/>
    <w:rsid w:val="00E12E17"/>
    <w:rsid w:val="00E130CC"/>
    <w:rsid w:val="00E139C9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0BE3"/>
    <w:rsid w:val="00E617BB"/>
    <w:rsid w:val="00E620F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B6077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3364"/>
    <w:rsid w:val="00EF4370"/>
    <w:rsid w:val="00EF6683"/>
    <w:rsid w:val="00EF6CB9"/>
    <w:rsid w:val="00EF765B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65FA9"/>
    <w:rsid w:val="00F708DD"/>
    <w:rsid w:val="00F74D64"/>
    <w:rsid w:val="00F76163"/>
    <w:rsid w:val="00F81C42"/>
    <w:rsid w:val="00F81C6C"/>
    <w:rsid w:val="00F81D52"/>
    <w:rsid w:val="00F821A7"/>
    <w:rsid w:val="00F827BD"/>
    <w:rsid w:val="00F82E62"/>
    <w:rsid w:val="00F840B8"/>
    <w:rsid w:val="00F84FF5"/>
    <w:rsid w:val="00F8605D"/>
    <w:rsid w:val="00F868F9"/>
    <w:rsid w:val="00F93CA0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75D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3B3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7A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2024-06-28T12:39:00Z</cp:lastPrinted>
  <dcterms:created xsi:type="dcterms:W3CDTF">2024-02-25T07:54:00Z</dcterms:created>
  <dcterms:modified xsi:type="dcterms:W3CDTF">2024-07-05T12:47:00Z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