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A946E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96DAF" w:rsidRPr="00E96DA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Кольцова, 3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F13A87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июня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A946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6DAF" w:rsidRPr="00E96DA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Кольцова, 3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4</w:t>
      </w:r>
      <w:r w:rsidR="00E96DAF">
        <w:rPr>
          <w:rFonts w:ascii="Times New Roman" w:hAnsi="Times New Roman"/>
          <w:color w:val="000000"/>
          <w:sz w:val="28"/>
          <w:szCs w:val="28"/>
        </w:rPr>
        <w:t>81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48A0">
        <w:rPr>
          <w:rFonts w:ascii="Times New Roman" w:hAnsi="Times New Roman"/>
          <w:color w:val="000000"/>
          <w:sz w:val="28"/>
          <w:szCs w:val="28"/>
        </w:rPr>
        <w:t>0</w:t>
      </w:r>
      <w:r w:rsidR="00E96DAF">
        <w:rPr>
          <w:rFonts w:ascii="Times New Roman" w:hAnsi="Times New Roman"/>
          <w:color w:val="000000"/>
          <w:sz w:val="28"/>
          <w:szCs w:val="28"/>
        </w:rPr>
        <w:t>4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E96DAF" w:rsidRPr="00E96DA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Кольцова, 3 </w:t>
      </w:r>
      <w:r w:rsidR="00E96DAF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96DAF" w:rsidRPr="00E96DAF">
        <w:rPr>
          <w:rFonts w:ascii="Times New Roman" w:hAnsi="Times New Roman"/>
          <w:color w:val="000000"/>
          <w:sz w:val="28"/>
          <w:szCs w:val="28"/>
        </w:rPr>
        <w:t>г. Майкопа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C48A0">
        <w:rPr>
          <w:rFonts w:ascii="Times New Roman" w:hAnsi="Times New Roman"/>
          <w:color w:val="000000"/>
          <w:sz w:val="28"/>
          <w:szCs w:val="28"/>
        </w:rPr>
        <w:t>28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E96DAF">
        <w:rPr>
          <w:rFonts w:ascii="Times New Roman" w:hAnsi="Times New Roman"/>
          <w:color w:val="000000"/>
          <w:sz w:val="28"/>
          <w:szCs w:val="28"/>
        </w:rPr>
        <w:t>30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854CD" w:rsidRPr="00AA7A61" w:rsidRDefault="000854CD" w:rsidP="00F13A8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53E1F" w:rsidRPr="00AA7A61" w:rsidRDefault="00653E1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5A03" w:rsidRPr="00AA7A61" w:rsidRDefault="00705A03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8A0" w:rsidRPr="000131F5" w:rsidRDefault="00AC48A0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8A0" w:rsidRDefault="00E96DA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6DAF">
        <w:rPr>
          <w:rFonts w:ascii="Times New Roman" w:hAnsi="Times New Roman"/>
          <w:bCs/>
          <w:color w:val="000000"/>
          <w:sz w:val="28"/>
          <w:szCs w:val="28"/>
        </w:rPr>
        <w:t>Предоставить Григорьяну Армену Николаевичу разрешение на отклонение от предельных параметров разрешенного строительства объектов капитального строительства – для строительства жилых домов блокированной застройки по ул. Кольцова, 3 г. Майкопа на расстоянии             2,4 м от красной линии ул. Пушкина г. Майкопа</w:t>
      </w:r>
      <w:r w:rsidR="00AC48A0" w:rsidRPr="000131F5">
        <w:rPr>
          <w:rFonts w:ascii="Times New Roman" w:hAnsi="Times New Roman"/>
          <w:color w:val="000000"/>
          <w:sz w:val="28"/>
          <w:szCs w:val="28"/>
        </w:rPr>
        <w:t>.</w:t>
      </w:r>
    </w:p>
    <w:p w:rsidR="00E96DAF" w:rsidRDefault="00E96DA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DAF" w:rsidRPr="000131F5" w:rsidRDefault="00E96DA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E96DAF" w:rsidRDefault="00E96DAF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AC48A0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28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 w:rsidR="00705A03"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E96DAF">
      <w:pgSz w:w="11906" w:h="16838"/>
      <w:pgMar w:top="709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B2" w:rsidRDefault="00A05BB2">
      <w:pPr>
        <w:spacing w:line="240" w:lineRule="auto"/>
      </w:pPr>
      <w:r>
        <w:separator/>
      </w:r>
    </w:p>
  </w:endnote>
  <w:endnote w:type="continuationSeparator" w:id="0">
    <w:p w:rsidR="00A05BB2" w:rsidRDefault="00A0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B2" w:rsidRDefault="00A05BB2">
      <w:pPr>
        <w:spacing w:after="0" w:line="240" w:lineRule="auto"/>
      </w:pPr>
      <w:r>
        <w:separator/>
      </w:r>
    </w:p>
  </w:footnote>
  <w:footnote w:type="continuationSeparator" w:id="0">
    <w:p w:rsidR="00A05BB2" w:rsidRDefault="00A05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4395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5BB2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6DAF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7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2024-06-28T13:19:00Z</cp:lastPrinted>
  <dcterms:created xsi:type="dcterms:W3CDTF">2024-02-25T07:54:00Z</dcterms:created>
  <dcterms:modified xsi:type="dcterms:W3CDTF">2024-06-28T13:19:00Z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