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F2" w:rsidRPr="007838F2" w:rsidRDefault="007838F2" w:rsidP="007838F2">
      <w:pPr>
        <w:widowControl w:val="0"/>
        <w:autoSpaceDE w:val="0"/>
        <w:autoSpaceDN w:val="0"/>
        <w:adjustRightInd w:val="0"/>
        <w:spacing w:after="0" w:line="240" w:lineRule="auto"/>
        <w:ind w:left="5103"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7838F2" w:rsidRPr="007838F2" w:rsidRDefault="007838F2" w:rsidP="007838F2">
      <w:pPr>
        <w:widowControl w:val="0"/>
        <w:autoSpaceDE w:val="0"/>
        <w:autoSpaceDN w:val="0"/>
        <w:adjustRightInd w:val="0"/>
        <w:spacing w:after="0" w:line="240" w:lineRule="auto"/>
        <w:ind w:left="5103"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7838F2" w:rsidRPr="007838F2" w:rsidRDefault="007838F2" w:rsidP="007838F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5103"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7838F2" w:rsidRPr="007838F2" w:rsidRDefault="007838F2" w:rsidP="007838F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5103"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Майкоп»</w:t>
      </w:r>
    </w:p>
    <w:p w:rsidR="007838F2" w:rsidRPr="007838F2" w:rsidRDefault="007838F2" w:rsidP="007838F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5103"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17.07.2019 № 882</w:t>
      </w:r>
    </w:p>
    <w:p w:rsidR="007838F2" w:rsidRPr="007838F2" w:rsidRDefault="007838F2" w:rsidP="007838F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4820"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постановления Администрации муниципального образования «Город Майкоп» </w:t>
      </w:r>
    </w:p>
    <w:p w:rsidR="007838F2" w:rsidRPr="007838F2" w:rsidRDefault="007838F2" w:rsidP="007838F2">
      <w:pPr>
        <w:widowControl w:val="0"/>
        <w:autoSpaceDE w:val="0"/>
        <w:autoSpaceDN w:val="0"/>
        <w:adjustRightInd w:val="0"/>
        <w:spacing w:after="0" w:line="240" w:lineRule="auto"/>
        <w:ind w:right="-142" w:firstLine="48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8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8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</w:t>
      </w:r>
    </w:p>
    <w:p w:rsidR="004373CD" w:rsidRDefault="004373CD" w:rsidP="00437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7467B" w:rsidRDefault="00B7467B" w:rsidP="00437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7467B" w:rsidRPr="004373CD" w:rsidRDefault="00B7467B" w:rsidP="00437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EB3606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Положение</w:t>
      </w:r>
      <w:r w:rsidRPr="00EB3606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br/>
        <w:t>о проведении аукциона в электронной форме на право размещения нестационарных торговых объектов на территории муниципального образования «Город Майкоп»</w:t>
      </w:r>
    </w:p>
    <w:p w:rsidR="005D1B86" w:rsidRDefault="005D1B86" w:rsidP="004373C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20"/>
      <w:r w:rsidRPr="00EB360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 Общие положения</w:t>
      </w:r>
    </w:p>
    <w:bookmarkEnd w:id="0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9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</w:t>
      </w:r>
      <w:r w:rsidRPr="00EB3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аукциона в электронной форме на право размещения нестационарных торговых объектов на территории муниципального образования «Город Майкоп» (далее – Положение) </w:t>
      </w: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 процедуру подготовки и проведения аукциона в электронной форме на право размещения нестационарных торговых объектов на территории муниципального образования «Город Майкоп» в соответствии со Схемой размещения нестационарных торговых объектов на территории муниципального образования «Город Майкоп» на земельных участках, в зданиях, строениях, сооружениях, находящихся в государственной собственности или муниципальной собственности» (далее - Схема размещения), которая разрабатывается и утверждается в соответствии с действующим законодательством.</w:t>
      </w:r>
      <w:r w:rsidR="00B5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"/>
      <w:bookmarkEnd w:id="1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Уполномоченным органом по проведению аукциона в электронной форме на право размещения нестационарных торговых объектов на территории муниципального образования </w:t>
      </w:r>
      <w:r w:rsidR="00B553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 w:rsidR="00B553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Управление развития предпринимательства и потребительского рынка Администрации муниципального образования «Город Майкоп».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"/>
      <w:bookmarkEnd w:id="2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целей настоящего Положения используются следующие основные понятия:</w:t>
      </w:r>
    </w:p>
    <w:bookmarkEnd w:id="3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на право размещения нестационарного торгового объекта (далее - аукцион) - способ определения субъекта торговли, при котором победителем признается участник аукциона, предложивший наиболее высокую цену за право размещения нестационарного торгового объекта, а также в случаях, установленных настоящим Положением, единственный участник аукциона (далее - </w:t>
      </w: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победитель аукциона);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площадки - юридическое лицо из числа юридических лиц, определенных для организации продажи государственного и муниципального имущества в электронной форме, перечень которых утвержден </w:t>
      </w:r>
      <w:hyperlink r:id="rId7" w:history="1">
        <w:r w:rsidRPr="00B553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распоряжением</w:t>
        </w:r>
      </w:hyperlink>
      <w:r w:rsidRPr="00EB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04.12.2015 № 2488-р, проводящее аукцион.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2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Предметом аукциона является право размещения нестационарных торговых объектов на территории муниципального образования «Город Майкоп».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5"/>
      <w:bookmarkEnd w:id="4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Для целей настоящего Положения используются следующие определения и виды НТО:</w:t>
      </w:r>
    </w:p>
    <w:bookmarkEnd w:id="5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сезонные НТО: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бахчевой развал - специально оборудованная временная конструкция, представляющая собой обособленную площадку для продажи сезонной бахчевой продукции;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елочный базар - специально оборудованная временная конструкция, представляющая собой обособленную площадку для новогодней розничной продажи натуральных деревьев и веток деревьев хвойных пород (ель, сосна и пр.);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передвижной (буксируемый) торговый объект - лотки по продаже мороженного, сахарной ваты, попкорна; изотермические емкости по продаже кваса;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уличное кафе - специально оборудованное временное сооружение (комплекс сооружений) при объекте предприятия общественного питания, представляющее собой площадку для организации дополнительного обслуживания и (или без) отдыха потребителей.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мелкорозничные и иные несезонные НТО: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павильон - временное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киоск - временное оснащенное торговым оборудованием сооружение,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торгово-остановочный комплекс - место остановки транспортных средств по маршруту регулярных перевозок, оборудованное для ожидания городского наземного пассажирского транспорта (навес), объединенное единой архитектурной композицией и (или) элементом благоустройства с одним или несколькими НТО;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тонар</w:t>
      </w:r>
      <w:proofErr w:type="spell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кофемобиль</w:t>
      </w:r>
      <w:proofErr w:type="spell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</w:t>
      </w:r>
      <w:proofErr w:type="spell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-трак - передвижное автотранспортное средство, оснащенное необходимым торговым оборудованием с ежедневным прибытием на торговое место в соответствии с режимом работы;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лоток - нестационарный, легко демонтирующийся торговый </w:t>
      </w: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объект, имеющий современные дизайн и торговое оборудование, имеющий закрытые зоны для личных вещей продавца, укомплектованный пластиковым сидением для продавца, пластиковым мусорным контейнером с крышкой и одноразовыми пакетами;</w:t>
      </w:r>
      <w:bookmarkStart w:id="6" w:name="_GoBack"/>
      <w:bookmarkEnd w:id="6"/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палатка - НТО, изготовленный из легких сборно-разборных конструкций, имеющий современный дизайн и торговое оборудование;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аттракцион - устройство для развлечений в общественных местах, создающее для посетителей развлекательный эффект за счет психоэмоциональных или биомеханических воздействий, в том числе: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аттракцион для детей - аттракцион, на котором дети могут играть и развлекаться, независимо от места установки (качели, качалки, карусели, горки, детские игровые комплексы различного типа);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батут - аттракцион надувной, в котором используются пневматические устройства для обеспечения соответствующей функции, в том числе батуты надувные, горки, лабиринты, пневматические фигуры;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проката детских автомобилей, пони - площадка, на которой размещен пункт проката автомобилей;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автоцистерна - нестационарный передвижной торговый объект, представляющую собой изотермическую емкость, установленного на базе автотранспортного средства или прицепа (полуприцепа), предназначенную для осуществления торговли живой рыбой;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вендинговый</w:t>
      </w:r>
      <w:proofErr w:type="spell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 - техническое устройство, которое продает товары поштучно без участия продавца;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Срок предоставления права на размещение НТО устанавливается: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7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объектов по реализации мороженного - до 6 месяцев (май - октябрь);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объектов по реализации бахчевых культур - до 5 месяцев (июнь - октябрь);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объектов по реализации хвойных деревьев - с 10 по 31 декабря;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киосков и павильонов - до 5 лет с правом однократного продления срока до 5 лет, при согласовании с Администрацией муниципального образования «Город Майкоп»;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уличных кафе и иных нестационарных объектов - до 1 года с правом однократного продления срока до 5 лет, при согласовании с Администрацией муниципального образования «Город Майкоп»;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аттракционов - до 3 лет с правом однократного продления срока до 5 лет, при согласовании с Администрацией муниципального образования «Город Майкоп»;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НТО, функционирующих в рамках проведения общегородских культурно-массовых, спортивно-зрелищных, праздничных мероприятий, для уличных кафе, при объекте предприятия общественного питания, для НТО относящихся к сезонной торговле (реализация мороженного, бахчевых культур), а также НТО, срок размещения которых не превышает </w:t>
      </w: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20-ти дней, размещение данных объектов осуществляется в соответствии с дислокацией (без проведения аукциона), выдаваемой Управлением развития предпринимательства и потребительского рынка Администрации муниципального образования «Город Майкоп», по согласованию с Администрацией муниципального образования «Город Майкоп».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на однократное продление срока обладают предприниматели, надлежащим образом исполнявшие свои обязанности по договору - отвечающие критериям добросовестности.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критериям добросовестности относятся: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задолженности по внесению платы по договору;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существенных и (или) не устранённых нарушений условий договора (являющиеся основанием для расторжения договора);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отсутствует задолженность по договорам на сбор и вывоз бытовых отходов;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НТО размещен в соответствии с условиями договора и соответствует требованиям, предусмотренным правовыми актами Администрации муниципального образования «Город Майкоп» в отношении указанных объектов, в частности размещенный НТО соответствует установленным предельным параметрам для НТО;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НТО соответствует требованиям к внешнему виду НТО, включая требования к предоставлению фотографии (эскиза) предлагаемого к размещению НТО участником, условия технических характеристик НТО.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Основными принципами проведения аукциона являются принципы равного доступа, гласности, равных условий и конкурентных возможностей для всех субъектов предпринимательской деятельности.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Организатором аукциона является Управление развития предпринимательства и потребительского рынка Администрации муниципального образования «Город Майкоп».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FA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Участниками аукциона могут быть юридические лица независимо от организационно-правовой формы и формы собственности, индивидуальные предприниматели, зарегистрированные в качестве субъектов предпринимательской деятельности в соответствии с требованием законодательства Российской Федерации, физические лица, не являющиеся индивидуальными предпринимателями и применяющими специальный налоговый режим «Налог на профессиональный доход» (далее - участник, участники).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Проведение аукциона осуществляется уполномоченным органом на выбранной им электронной площадке и в соответствии с регламентом, определенным оператором данной электронной площадки.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8"/>
      <w:bookmarkEnd w:id="7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Начальная цена аукциона определяется в соответствии с методикой определения стартового размера финансового предложения (начальной цены аукциона) за право размещения нестационарного торгового объекта на территории муниципального образования «Город Майкоп», утвержденной постановлением Администрации муниципального </w:t>
      </w: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«Город Майкоп».</w:t>
      </w:r>
    </w:p>
    <w:bookmarkEnd w:id="8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повышения начальной цены аукциона (далее – «шаг аукциона») устанавливается в размере от 0,5 до 5% от начальной цены аукциона.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9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Сумма задатка для участия в аукционе определяется уполномоченным органом в размере начальной цены аукциона.</w:t>
      </w:r>
    </w:p>
    <w:bookmarkEnd w:id="9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0" w:name="sub_41"/>
      <w:r w:rsidRPr="00EB360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2. Порядок подготовки аукциона</w:t>
      </w:r>
    </w:p>
    <w:bookmarkEnd w:id="10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1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Уполномоченный орган не менее чем за 20 календарных дней до дня проведения аукциона размещает на электронной площадке извещение о проведении аукциона и аукционную документацию.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2"/>
      <w:bookmarkEnd w:id="11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Извещение о проведении аукциона должно содержать следующие сведения: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22"/>
      <w:bookmarkEnd w:id="12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организаторе аукциона, принявшем решение о проведении аукциона, реквизитах указанного решения;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23"/>
      <w:bookmarkEnd w:id="13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2.2.2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адресе электронной площадки в информационно-телекоммуникационной сети «Интернет»;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24"/>
      <w:bookmarkEnd w:id="14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2.2.3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проведения аукциона;</w:t>
      </w:r>
    </w:p>
    <w:bookmarkEnd w:id="15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2.2.4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лоте (предмете аукциона), в том числе: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2.2.4.1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местоположении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размере площади места размещения нестационарного торгового объекта;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2.2.4.2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виде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торгового объекта;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2.2.4.3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специализации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торгового объекта;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2.2.4.4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периоде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сроке размещения нестационарного торгового объекта;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26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2.2.5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цене аукциона, а также сроке и порядке внесения итоговой цены аукциона;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27"/>
      <w:bookmarkEnd w:id="16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2.2.6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«шаге аукциона»;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28"/>
      <w:bookmarkEnd w:id="17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2.2.7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дате и времени окончания срока подачи заявок на участие в аукционе; дате окончания срока рассмотрения заявок на участие в аукционе; дате проведения аукциона. В случае если дата проведения аукциона приходится на нерабочий день, днем проведения аукциона является следующий за ним рабочий день;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29"/>
      <w:bookmarkEnd w:id="18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2.2.8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задатка, порядке его внесения и возврата участником аукциона, реквизитах счета для перечисления задатка;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30"/>
      <w:bookmarkEnd w:id="19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2.2.9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требованиях, предъявляемых к участнику аукциона;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31"/>
      <w:bookmarkEnd w:id="20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которые должны быть представлены участником аукциона.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38"/>
      <w:bookmarkEnd w:id="21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Аукционная документация должна содержать следующие сведения:</w:t>
      </w:r>
    </w:p>
    <w:bookmarkEnd w:id="22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</w:t>
      </w:r>
      <w:r w:rsidRPr="00EB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hyperlink w:anchor="sub_22" w:history="1">
        <w:r w:rsidRPr="00B553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2.2.1 - 2.2.10 пункта 2.2</w:t>
        </w:r>
      </w:hyperlink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34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содержанию и составу заявки на участие в аукционе, инструкцию по ее заполнению;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35"/>
      <w:bookmarkEnd w:id="23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2.3.3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 отзыва заявок на участие в аукционе;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36"/>
      <w:bookmarkEnd w:id="24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2.3.4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которого победитель аукциона обязан подписать договор на осуществление торговли или договор на размещение нестационарного торгового объекта;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37"/>
      <w:bookmarkEnd w:id="25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2.3.5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осуществление торговли или договор на размещение нестационарного торгового объекта.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39"/>
      <w:bookmarkEnd w:id="26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Уполномоченный орган вправе принять решение о внесении изменений в извещение о проведении аукциона и аукционную документацию не позднее чем за 5 рабочих дней до даты окончания срока подачи заявок на участие в аукционе. Указанные изменения подлежат размещению в течение одного календарного дня со дня принятия соответствующего решения в порядке, установленном для размещения аукционной документации.</w:t>
      </w:r>
    </w:p>
    <w:bookmarkEnd w:id="27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срок, чтобы со дня размещения на электронной площадке изменений, внесенных в извещение о проведении аукциона и аукционную документацию, до даты окончания подачи заявок на участие в аукционе было не менее 15 календарных дней.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лота (предмета аукциона) не допускается.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40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Любое заинтересованное лицо в срок не позднее 10 календарных дней до окончания срока приема заявок на участие в аукционе вправе обратиться в уполномоченный орган за разъяснениями положений аукционной документации с использованием средств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bookmarkEnd w:id="28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9" w:name="sub_56"/>
      <w:r w:rsidRPr="00EB360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3. Процедура проведения аукциона</w:t>
      </w:r>
    </w:p>
    <w:bookmarkEnd w:id="29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42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участия в аукционе субъекты торговли, зарегистрированные на электронной площадке в установленном порядке (далее - участники аукциона), подают заявки на участие в аукционе.</w:t>
      </w:r>
    </w:p>
    <w:bookmarkEnd w:id="30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заявок на участие в аукционе прекращается не ранее чем за 3 дня до дня проведения аукциона.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44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Заявки на участие в аукционе направляются участниками аукциона оператору электронной площадки в форме электронного документа и должны содержать согласие участника аукциона с условиями аукционной документации.</w:t>
      </w:r>
    </w:p>
    <w:bookmarkEnd w:id="31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включение в заявку на участие в аукционе сведений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месте жительства (для индивидуального предпринимателя), номере контактного телефона, адресе электронной почты, идентификационном номере налогоплательщика.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45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целях проведения отбора участников аукциона создается аукционная комиссия, состав которой утверждается постановлением Администрации муниципального образования «Город Майкоп».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46"/>
      <w:bookmarkEnd w:id="32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Аукционная комиссия осуществляет проверку заявок на участие в аукционе. Срок рассмотрения заявок на участие в аукционе не может превышать одного рабочего дня с даты окончания срока подачи заявок на участие в аукционе.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47"/>
      <w:bookmarkEnd w:id="33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 результатам рассмотрения заявок на участие в аукционе аукционная комиссия принимает решение о допуске участников аукциона к участию в аукционе или об отказе в допуске к участию в аукционе.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51"/>
      <w:bookmarkEnd w:id="34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Аукцион признается несостоявшимся в случае, если: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48"/>
      <w:bookmarkEnd w:id="35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3.7.1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49"/>
      <w:bookmarkEnd w:id="36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3.7.2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результатов рассмотрения заявок на участие в аукционе принято решение об отказе в допуске к участию в аукционе (об отказе в приеме заявки на участие в аукционе) всех участников аукциона, подавших заявки на участие в аукционе, либо на основании результатов рассмотрения заявок на участие в аукционе принято решение о допуске одного участника аукциона;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50"/>
      <w:bookmarkEnd w:id="37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3.7.3</w:t>
      </w:r>
      <w:proofErr w:type="gramStart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десяти минут после начала проведения аукциона ни один из участников аукциона не подал предложение о цене аукциона.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52"/>
      <w:bookmarkEnd w:id="38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если ни от одного из участников аукциона не поступило предложение о повышении начальной цены аукциона, победителем аукциона признается участник аукциона, чья заявка на участие в аукционе поступила первой.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53"/>
      <w:bookmarkEnd w:id="39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В случае если аукцион признан несостоявшимся по причинам, </w:t>
      </w:r>
      <w:r w:rsidRPr="00EB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указанным в </w:t>
      </w:r>
      <w:hyperlink w:anchor="sub_48" w:history="1">
        <w:r w:rsidRPr="00B553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3.7.1</w:t>
        </w:r>
      </w:hyperlink>
      <w:r w:rsidRPr="00EB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sub_49" w:history="1">
        <w:r w:rsidRPr="00B553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3.7.2 пункта 3.7</w:t>
        </w:r>
      </w:hyperlink>
      <w:r w:rsidRPr="00EB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</w:t>
      </w: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при условии допуска одного участника аукциона победителем аукцион признается единственный участник аукциона. Договор на осуществление торговли или договор на размещение нестационарного торгового объекта в указанном случае заключается с единственным участником аукциона по начальной цене аукциона.</w:t>
      </w:r>
    </w:p>
    <w:bookmarkEnd w:id="40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По результатам рассмотрения заявок на участие в аукционе аукционная комиссия в течение одного рабочего дня после дня проведения аукциона в двух экземплярах оформляет протокол рассмотрения заявок на участие в аукционе (далее - протокол), который подписывается всеми присутствующими на заседании аукционной комиссии членами.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должен содержать сведения о победителе аукциона и участнике аукциона, сделавшем предпоследнее предложение о цене аукциона, о фирменном наименовании (наименовании), об организационно-правовой форме, о месте нахождения, почтовом адресе (для юридического лица), основном государственном регистрационном номере (основном государственном регистрационном номере индивидуального предпринимателя), фамилии, имени, отчестве, паспортных данных, месте жительства (для индивидуального предпринимателя), идентификационном номере налогоплательщика с указанием порядкового номера, присвоенного заявке на участие в аукционе.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330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протокола хранится у уполномоченного органа, другой экземпляр в течение одного рабочего дня с даты его подписания направляется победителю аукциона или участнику аукциона, подавшему единственную заявку на участие в аукционе, с приложением проекта договора на размещение нестационарного торгового объекта, который составляется путем включения в данный проект договора условий о цене, предложенных победителем аукциона или участником аукциона, подавшим единственную заявку на участие в аукционе.</w:t>
      </w:r>
    </w:p>
    <w:bookmarkEnd w:id="41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 течение одного рабочего дня с даты подписания протокола направляет его для размещения оператору электронной площадки.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55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Протокол подлежит хранению в течение не менее трех лет со дня окончания срока действия договора на осуществление торговли или договора на размещение нестационарного торгового объекта.</w:t>
      </w:r>
    </w:p>
    <w:bookmarkEnd w:id="42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3" w:name="sub_61"/>
      <w:r w:rsidRPr="00EB360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4. Порядок заключения договора на право размещения нестационарного торгового объекта</w:t>
      </w:r>
    </w:p>
    <w:bookmarkEnd w:id="43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57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Договор на право размещения нестационарного торгового объекта с победителем аукциона заключаются уполномоченным органом не ранее чем через 10 рабочих дней и не позднее 20 рабочих дней с даты размещения на электронной площадке протокола.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58"/>
      <w:bookmarkEnd w:id="44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 если победитель аукциона не подписал проект договора на право размещения нестационарного торгового объекта в срок и на условиях, предусмотренных аукционной документацией, протоколом и настоящим Положением, победитель аукциона признается уклонившимся от заключения договора на право размещения нестационарного торгового объекта, и денежные средства, внесенные им в качестве задатка, не возвращаются.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59"/>
      <w:bookmarkEnd w:id="45"/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 уклонения победителя аукциона от заключения договора на право размещения нестационарного торгового объекта уполномоченный орган заключает договор на право размещения нестационарного торгового объекта с участником аукциона, сделавшим предпоследнее предложение о цене аукциона.</w:t>
      </w:r>
    </w:p>
    <w:bookmarkEnd w:id="46"/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заключение договора для участника аукциона, сделавшего предпоследнее предложение о цене аукциона, является обязательным.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0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уклонения победителя аукциона, участника аукциона, сделавшего предпоследнее предложение о цене аукциона, от заключения договора на право размещения нестационарного торгового объекта уполномоченный орган признает аукцион несостоявшимся.</w:t>
      </w:r>
    </w:p>
    <w:p w:rsidR="00B55383" w:rsidRDefault="00B55383" w:rsidP="00B55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B3606" w:rsidRPr="00EB3606" w:rsidRDefault="00B55383" w:rsidP="00B55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</w:t>
      </w:r>
      <w:r w:rsidR="00EB3606" w:rsidRPr="00EB36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</w:t>
      </w:r>
    </w:p>
    <w:p w:rsidR="00EB3606" w:rsidRPr="00EB3606" w:rsidRDefault="00EB3606" w:rsidP="00EB36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B3606" w:rsidRDefault="00EB3606" w:rsidP="004373C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EB3606" w:rsidRDefault="00EB3606" w:rsidP="004373C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EB3606" w:rsidRDefault="00EB3606" w:rsidP="004373C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EB3606" w:rsidRDefault="00EB3606" w:rsidP="004373C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EB3606" w:rsidRDefault="00EB3606" w:rsidP="004373C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EB3606" w:rsidRDefault="00EB3606" w:rsidP="004373C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EB3606" w:rsidRDefault="00EB3606" w:rsidP="004373C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EB3606" w:rsidRDefault="00EB3606" w:rsidP="00B55383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sectPr w:rsidR="00EB3606" w:rsidSect="005D1B86">
      <w:footerReference w:type="default" r:id="rId8"/>
      <w:pgSz w:w="11900" w:h="16800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010" w:rsidRDefault="00686010" w:rsidP="004373CD">
      <w:pPr>
        <w:spacing w:after="0" w:line="240" w:lineRule="auto"/>
      </w:pPr>
      <w:r>
        <w:separator/>
      </w:r>
    </w:p>
  </w:endnote>
  <w:endnote w:type="continuationSeparator" w:id="0">
    <w:p w:rsidR="00686010" w:rsidRDefault="00686010" w:rsidP="0043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5"/>
      <w:gridCol w:w="3020"/>
      <w:gridCol w:w="3020"/>
    </w:tblGrid>
    <w:tr w:rsidR="00332FC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32FC8" w:rsidRDefault="00E574C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32FC8" w:rsidRDefault="00E574C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32FC8" w:rsidRDefault="00E574CF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010" w:rsidRDefault="00686010" w:rsidP="004373CD">
      <w:pPr>
        <w:spacing w:after="0" w:line="240" w:lineRule="auto"/>
      </w:pPr>
      <w:r>
        <w:separator/>
      </w:r>
    </w:p>
  </w:footnote>
  <w:footnote w:type="continuationSeparator" w:id="0">
    <w:p w:rsidR="00686010" w:rsidRDefault="00686010" w:rsidP="0043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0323F"/>
    <w:multiLevelType w:val="hybridMultilevel"/>
    <w:tmpl w:val="0C8E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07"/>
    <w:rsid w:val="000077B5"/>
    <w:rsid w:val="00087E54"/>
    <w:rsid w:val="000B5BEC"/>
    <w:rsid w:val="001B3E0E"/>
    <w:rsid w:val="001E6C07"/>
    <w:rsid w:val="0025114D"/>
    <w:rsid w:val="003A1D22"/>
    <w:rsid w:val="004373CD"/>
    <w:rsid w:val="004E61DC"/>
    <w:rsid w:val="005D1B86"/>
    <w:rsid w:val="006630DC"/>
    <w:rsid w:val="00686010"/>
    <w:rsid w:val="006B169B"/>
    <w:rsid w:val="00730C57"/>
    <w:rsid w:val="007838F2"/>
    <w:rsid w:val="007B22DC"/>
    <w:rsid w:val="00950F06"/>
    <w:rsid w:val="0097764A"/>
    <w:rsid w:val="00A62CD7"/>
    <w:rsid w:val="00AA7E24"/>
    <w:rsid w:val="00AD58FA"/>
    <w:rsid w:val="00AD7432"/>
    <w:rsid w:val="00B04FB3"/>
    <w:rsid w:val="00B55383"/>
    <w:rsid w:val="00B7467B"/>
    <w:rsid w:val="00B91F8B"/>
    <w:rsid w:val="00BB0251"/>
    <w:rsid w:val="00CB7EA9"/>
    <w:rsid w:val="00CD513E"/>
    <w:rsid w:val="00DE61B2"/>
    <w:rsid w:val="00E373D0"/>
    <w:rsid w:val="00E574CF"/>
    <w:rsid w:val="00EB3606"/>
    <w:rsid w:val="00EC220B"/>
    <w:rsid w:val="00EC77E4"/>
    <w:rsid w:val="00F11994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5075B-A7E8-4E27-838D-6C393D3E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73C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73C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73CD"/>
  </w:style>
  <w:style w:type="character" w:customStyle="1" w:styleId="a3">
    <w:name w:val="Цветовое выделение"/>
    <w:uiPriority w:val="99"/>
    <w:rsid w:val="004373C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373CD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4373C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4373CD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4373C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4373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4373C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4373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4373C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437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4373CD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rsid w:val="004373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373C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373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4373C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2">
    <w:name w:val="Текст выноски1"/>
    <w:basedOn w:val="a"/>
    <w:next w:val="af2"/>
    <w:link w:val="af3"/>
    <w:uiPriority w:val="99"/>
    <w:semiHidden/>
    <w:unhideWhenUsed/>
    <w:rsid w:val="004373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12"/>
    <w:uiPriority w:val="99"/>
    <w:semiHidden/>
    <w:rsid w:val="004373CD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13"/>
    <w:uiPriority w:val="99"/>
    <w:semiHidden/>
    <w:unhideWhenUsed/>
    <w:rsid w:val="0043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2"/>
    <w:uiPriority w:val="99"/>
    <w:semiHidden/>
    <w:rsid w:val="004373C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5D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127013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Боус Фатима Аскеровна</cp:lastModifiedBy>
  <cp:revision>26</cp:revision>
  <cp:lastPrinted>2024-01-22T14:19:00Z</cp:lastPrinted>
  <dcterms:created xsi:type="dcterms:W3CDTF">2023-12-05T12:13:00Z</dcterms:created>
  <dcterms:modified xsi:type="dcterms:W3CDTF">2025-12-26T13:42:00Z</dcterms:modified>
</cp:coreProperties>
</file>