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7D" w:rsidRPr="0065477D" w:rsidRDefault="0065477D" w:rsidP="0065477D">
      <w:pPr>
        <w:jc w:val="center"/>
        <w:rPr>
          <w:szCs w:val="28"/>
        </w:rPr>
      </w:pPr>
      <w:bookmarkStart w:id="0" w:name="_GoBack"/>
      <w:bookmarkEnd w:id="0"/>
    </w:p>
    <w:p w:rsidR="0065477D" w:rsidRPr="0065477D" w:rsidRDefault="00994DD3" w:rsidP="0065477D">
      <w:pPr>
        <w:jc w:val="center"/>
        <w:rPr>
          <w:szCs w:val="28"/>
        </w:rPr>
      </w:pPr>
      <w:r>
        <w:rPr>
          <w:szCs w:val="28"/>
        </w:rPr>
        <w:t xml:space="preserve">Уважаемые </w:t>
      </w:r>
      <w:r w:rsidR="00157E82">
        <w:rPr>
          <w:szCs w:val="28"/>
        </w:rPr>
        <w:t>предприниматели</w:t>
      </w:r>
      <w:r>
        <w:rPr>
          <w:szCs w:val="28"/>
        </w:rPr>
        <w:t>!</w:t>
      </w:r>
    </w:p>
    <w:p w:rsidR="0016202E" w:rsidRDefault="0016202E" w:rsidP="00374564">
      <w:pPr>
        <w:ind w:firstLine="709"/>
        <w:contextualSpacing/>
        <w:jc w:val="both"/>
      </w:pPr>
    </w:p>
    <w:p w:rsidR="0016202E" w:rsidRDefault="0016202E" w:rsidP="0016202E">
      <w:pPr>
        <w:ind w:firstLine="709"/>
        <w:contextualSpacing/>
        <w:jc w:val="both"/>
      </w:pPr>
      <w:r>
        <w:t>Администрация муниципального образования «Город Майкоп» в целях обеспечения</w:t>
      </w:r>
      <w:r w:rsidR="00994DD3">
        <w:t>: безопасности жителей и гостей города,</w:t>
      </w:r>
      <w:r>
        <w:t xml:space="preserve"> общественного порядка в дневное и ночное время и во избежание конфликтных ситуаций просит Вас усилить контроль за соблюдением правил реализации пиротехнических изделий во время проведения предпраздничных и праздничных Новогодних и Рождественских мероприятий.</w:t>
      </w:r>
    </w:p>
    <w:p w:rsidR="0016202E" w:rsidRDefault="0016202E" w:rsidP="0016202E">
      <w:pPr>
        <w:ind w:firstLine="709"/>
        <w:contextualSpacing/>
        <w:jc w:val="both"/>
      </w:pPr>
      <w:r>
        <w:t>Требования по применению и реализации</w:t>
      </w:r>
      <w:r w:rsidRPr="0016202E">
        <w:t xml:space="preserve"> пиротехнических изделий бытового назначения</w:t>
      </w:r>
      <w:r>
        <w:t xml:space="preserve"> регламентированы раздел</w:t>
      </w:r>
      <w:r w:rsidR="00680DF9">
        <w:t>ом</w:t>
      </w:r>
      <w:r>
        <w:t xml:space="preserve"> </w:t>
      </w:r>
      <w:r w:rsidRPr="0016202E">
        <w:t>XXIII</w:t>
      </w:r>
      <w:r>
        <w:t xml:space="preserve"> </w:t>
      </w:r>
      <w:r w:rsidRPr="0016202E">
        <w:t>Правил противопожарного режима в Российской Федерации</w:t>
      </w:r>
      <w:r w:rsidR="00680DF9">
        <w:t>,</w:t>
      </w:r>
      <w:r>
        <w:t xml:space="preserve">  утвержденных постановлением Правительства РФ от 16 сентября 2020 г. № 1479 «Об утверждении Правил противопожарного режима в Российской Федерации».</w:t>
      </w:r>
    </w:p>
    <w:p w:rsidR="0016202E" w:rsidRDefault="0016202E" w:rsidP="00374564">
      <w:pPr>
        <w:ind w:firstLine="709"/>
        <w:contextualSpacing/>
        <w:jc w:val="both"/>
      </w:pPr>
      <w:r>
        <w:t xml:space="preserve">Приложение в 1 экз. на </w:t>
      </w:r>
      <w:r w:rsidR="00E06CA0">
        <w:t>3</w:t>
      </w:r>
      <w:r>
        <w:t xml:space="preserve"> л.</w:t>
      </w:r>
    </w:p>
    <w:p w:rsidR="00E47E84" w:rsidRPr="00B35DA1" w:rsidRDefault="00E47E84" w:rsidP="00D11C85">
      <w:pPr>
        <w:ind w:firstLine="709"/>
        <w:contextualSpacing/>
        <w:jc w:val="both"/>
      </w:pPr>
    </w:p>
    <w:p w:rsidR="005C1D92" w:rsidRDefault="003633AD" w:rsidP="00B35DA1">
      <w:pPr>
        <w:spacing w:line="360" w:lineRule="auto"/>
        <w:jc w:val="both"/>
      </w:pPr>
      <w:r>
        <w:t xml:space="preserve">  </w:t>
      </w:r>
    </w:p>
    <w:p w:rsidR="00E379B4" w:rsidRDefault="00E379B4"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157E82" w:rsidRDefault="00157E82" w:rsidP="00A11608">
      <w:pPr>
        <w:pStyle w:val="a6"/>
        <w:tabs>
          <w:tab w:val="clear" w:pos="4153"/>
          <w:tab w:val="clear" w:pos="8306"/>
        </w:tabs>
        <w:jc w:val="both"/>
        <w:rPr>
          <w:sz w:val="20"/>
        </w:rPr>
      </w:pPr>
    </w:p>
    <w:p w:rsidR="00B6082C" w:rsidRDefault="00B6082C" w:rsidP="00A11608">
      <w:pPr>
        <w:pStyle w:val="a6"/>
        <w:tabs>
          <w:tab w:val="clear" w:pos="4153"/>
          <w:tab w:val="clear" w:pos="8306"/>
        </w:tabs>
        <w:jc w:val="both"/>
        <w:rPr>
          <w:sz w:val="20"/>
        </w:rPr>
      </w:pPr>
    </w:p>
    <w:p w:rsidR="00B6082C" w:rsidRDefault="00B6082C" w:rsidP="00A11608">
      <w:pPr>
        <w:pStyle w:val="a6"/>
        <w:tabs>
          <w:tab w:val="clear" w:pos="4153"/>
          <w:tab w:val="clear" w:pos="8306"/>
        </w:tabs>
        <w:jc w:val="both"/>
        <w:rPr>
          <w:sz w:val="20"/>
        </w:rPr>
      </w:pPr>
    </w:p>
    <w:p w:rsidR="00B6082C" w:rsidRDefault="00B6082C" w:rsidP="00A11608">
      <w:pPr>
        <w:pStyle w:val="a6"/>
        <w:tabs>
          <w:tab w:val="clear" w:pos="4153"/>
          <w:tab w:val="clear" w:pos="8306"/>
        </w:tabs>
        <w:jc w:val="both"/>
        <w:rPr>
          <w:sz w:val="20"/>
        </w:rPr>
      </w:pPr>
    </w:p>
    <w:p w:rsidR="00B6082C" w:rsidRDefault="00B6082C" w:rsidP="00A11608">
      <w:pPr>
        <w:pStyle w:val="a6"/>
        <w:tabs>
          <w:tab w:val="clear" w:pos="4153"/>
          <w:tab w:val="clear" w:pos="8306"/>
        </w:tabs>
        <w:jc w:val="both"/>
        <w:rPr>
          <w:sz w:val="20"/>
        </w:rPr>
      </w:pPr>
    </w:p>
    <w:p w:rsidR="0016202E" w:rsidRDefault="0016202E" w:rsidP="00A11608">
      <w:pPr>
        <w:pStyle w:val="a6"/>
        <w:tabs>
          <w:tab w:val="clear" w:pos="4153"/>
          <w:tab w:val="clear" w:pos="8306"/>
        </w:tabs>
        <w:jc w:val="both"/>
        <w:rPr>
          <w:sz w:val="20"/>
        </w:rPr>
      </w:pPr>
    </w:p>
    <w:p w:rsidR="0016202E" w:rsidRPr="0016202E" w:rsidRDefault="0016202E" w:rsidP="0016202E">
      <w:pPr>
        <w:autoSpaceDE w:val="0"/>
        <w:autoSpaceDN w:val="0"/>
        <w:adjustRightInd w:val="0"/>
        <w:spacing w:before="108" w:after="108"/>
        <w:jc w:val="center"/>
        <w:outlineLvl w:val="0"/>
        <w:rPr>
          <w:b/>
          <w:bCs/>
          <w:color w:val="26282F"/>
          <w:sz w:val="24"/>
          <w:szCs w:val="24"/>
        </w:rPr>
      </w:pPr>
      <w:r w:rsidRPr="0016202E">
        <w:rPr>
          <w:b/>
          <w:bCs/>
          <w:color w:val="26282F"/>
          <w:sz w:val="24"/>
          <w:szCs w:val="24"/>
        </w:rPr>
        <w:lastRenderedPageBreak/>
        <w:t>XXIII. Применение и реализация пиротехнических изделий бытового назначения</w:t>
      </w:r>
    </w:p>
    <w:p w:rsidR="0016202E" w:rsidRPr="0016202E" w:rsidRDefault="0016202E" w:rsidP="0016202E">
      <w:pPr>
        <w:autoSpaceDE w:val="0"/>
        <w:autoSpaceDN w:val="0"/>
        <w:adjustRightInd w:val="0"/>
        <w:ind w:firstLine="720"/>
        <w:jc w:val="both"/>
        <w:rPr>
          <w:sz w:val="24"/>
          <w:szCs w:val="24"/>
        </w:rPr>
      </w:pPr>
    </w:p>
    <w:p w:rsidR="00E06CA0" w:rsidRPr="00E06CA0" w:rsidRDefault="00E06CA0" w:rsidP="00E06CA0">
      <w:pPr>
        <w:autoSpaceDE w:val="0"/>
        <w:autoSpaceDN w:val="0"/>
        <w:adjustRightInd w:val="0"/>
        <w:ind w:firstLine="720"/>
        <w:jc w:val="both"/>
        <w:rPr>
          <w:sz w:val="24"/>
          <w:szCs w:val="24"/>
        </w:rPr>
      </w:pPr>
      <w:bookmarkStart w:id="1" w:name="sub_1441"/>
      <w:r w:rsidRPr="00E06CA0">
        <w:rPr>
          <w:sz w:val="24"/>
          <w:szCs w:val="24"/>
        </w:rP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rsidR="00E06CA0" w:rsidRPr="00E06CA0" w:rsidRDefault="00E06CA0" w:rsidP="00E06CA0">
      <w:pPr>
        <w:autoSpaceDE w:val="0"/>
        <w:autoSpaceDN w:val="0"/>
        <w:adjustRightInd w:val="0"/>
        <w:ind w:firstLine="720"/>
        <w:jc w:val="both"/>
        <w:rPr>
          <w:sz w:val="24"/>
          <w:szCs w:val="24"/>
        </w:rPr>
      </w:pPr>
      <w:r w:rsidRPr="00E06CA0">
        <w:rPr>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E06CA0" w:rsidRPr="00E06CA0" w:rsidRDefault="00E06CA0" w:rsidP="00E06CA0">
      <w:pPr>
        <w:autoSpaceDE w:val="0"/>
        <w:autoSpaceDN w:val="0"/>
        <w:adjustRightInd w:val="0"/>
        <w:ind w:firstLine="720"/>
        <w:jc w:val="both"/>
        <w:rPr>
          <w:sz w:val="24"/>
          <w:szCs w:val="24"/>
        </w:rPr>
      </w:pPr>
      <w:r w:rsidRPr="00E06CA0">
        <w:rPr>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06CA0" w:rsidRPr="00E06CA0" w:rsidRDefault="00E06CA0" w:rsidP="00E06CA0">
      <w:pPr>
        <w:autoSpaceDE w:val="0"/>
        <w:autoSpaceDN w:val="0"/>
        <w:adjustRightInd w:val="0"/>
        <w:ind w:firstLine="720"/>
        <w:jc w:val="both"/>
        <w:rPr>
          <w:sz w:val="24"/>
          <w:szCs w:val="24"/>
        </w:rPr>
      </w:pPr>
      <w:r w:rsidRPr="00E06CA0">
        <w:rPr>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E06CA0" w:rsidRPr="00E06CA0" w:rsidRDefault="00E06CA0" w:rsidP="00E06CA0">
      <w:pPr>
        <w:autoSpaceDE w:val="0"/>
        <w:autoSpaceDN w:val="0"/>
        <w:adjustRightInd w:val="0"/>
        <w:ind w:firstLine="720"/>
        <w:jc w:val="both"/>
        <w:rPr>
          <w:sz w:val="24"/>
          <w:szCs w:val="24"/>
        </w:rPr>
      </w:pPr>
      <w:r w:rsidRPr="00E06CA0">
        <w:rPr>
          <w:sz w:val="24"/>
          <w:szCs w:val="24"/>
        </w:rPr>
        <w:t>г) безопасность при устройстве фейерверков возлагается на организацию и (или) физических лиц, проводящих фейерверк;</w:t>
      </w:r>
    </w:p>
    <w:p w:rsidR="00E06CA0" w:rsidRPr="00E06CA0" w:rsidRDefault="00E06CA0" w:rsidP="00E06CA0">
      <w:pPr>
        <w:autoSpaceDE w:val="0"/>
        <w:autoSpaceDN w:val="0"/>
        <w:adjustRightInd w:val="0"/>
        <w:ind w:firstLine="720"/>
        <w:jc w:val="both"/>
        <w:rPr>
          <w:sz w:val="24"/>
          <w:szCs w:val="24"/>
        </w:rPr>
      </w:pPr>
      <w:r w:rsidRPr="00E06CA0">
        <w:rPr>
          <w:sz w:val="24"/>
          <w:szCs w:val="24"/>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E06CA0" w:rsidRPr="00E06CA0" w:rsidRDefault="00E06CA0" w:rsidP="00E06CA0">
      <w:pPr>
        <w:autoSpaceDE w:val="0"/>
        <w:autoSpaceDN w:val="0"/>
        <w:adjustRightInd w:val="0"/>
        <w:ind w:firstLine="720"/>
        <w:jc w:val="both"/>
        <w:rPr>
          <w:sz w:val="24"/>
          <w:szCs w:val="24"/>
        </w:rPr>
      </w:pPr>
      <w:r w:rsidRPr="00E06CA0">
        <w:rPr>
          <w:sz w:val="24"/>
          <w:szCs w:val="24"/>
        </w:rPr>
        <w:t>442. Применение пиротехнических изделий запрещается:</w:t>
      </w:r>
    </w:p>
    <w:p w:rsidR="00E06CA0" w:rsidRPr="00E06CA0" w:rsidRDefault="00E06CA0" w:rsidP="00E06CA0">
      <w:pPr>
        <w:autoSpaceDE w:val="0"/>
        <w:autoSpaceDN w:val="0"/>
        <w:adjustRightInd w:val="0"/>
        <w:ind w:firstLine="720"/>
        <w:jc w:val="both"/>
        <w:rPr>
          <w:sz w:val="24"/>
          <w:szCs w:val="24"/>
        </w:rPr>
      </w:pPr>
      <w:r w:rsidRPr="00E06CA0">
        <w:rPr>
          <w:sz w:val="24"/>
          <w:szCs w:val="24"/>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E06CA0" w:rsidRPr="00E06CA0" w:rsidRDefault="00E06CA0" w:rsidP="00E06CA0">
      <w:pPr>
        <w:autoSpaceDE w:val="0"/>
        <w:autoSpaceDN w:val="0"/>
        <w:adjustRightInd w:val="0"/>
        <w:ind w:firstLine="720"/>
        <w:jc w:val="both"/>
        <w:rPr>
          <w:sz w:val="24"/>
          <w:szCs w:val="24"/>
        </w:rPr>
      </w:pPr>
      <w:r w:rsidRPr="00E06CA0">
        <w:rPr>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в) утратил силу с 1 марта 2023 г. - </w:t>
      </w:r>
      <w:hyperlink r:id="rId8" w:anchor="/document/405573893/entry/10493" w:history="1">
        <w:r w:rsidRPr="00E06CA0">
          <w:rPr>
            <w:rStyle w:val="ad"/>
            <w:color w:val="000000" w:themeColor="text1"/>
            <w:sz w:val="24"/>
            <w:szCs w:val="24"/>
            <w:u w:val="none"/>
          </w:rPr>
          <w:t>Постановление</w:t>
        </w:r>
      </w:hyperlink>
      <w:r w:rsidRPr="00E06CA0">
        <w:rPr>
          <w:color w:val="000000" w:themeColor="text1"/>
          <w:sz w:val="24"/>
          <w:szCs w:val="24"/>
        </w:rPr>
        <w:t> Правительства России от 24 октября 2022 г. N 1885</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г) во время проведения митингов, демонстраций, шествий и пикетирования;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е) при погодных условиях, не позволяющих обеспечить безопасность при их использовании;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ж) лицам, не преодолевшим возрастного ограничения, установленного производителем пиротехнического изделия.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443. При хранении пиротехнических изделий на объектах розничной торговли: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необходимо соблюдать требования инструкции (руководства) по эксплуатации изделий;</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отбракованную пиротехническую продукцию необходимо хранить отдельно от годной для реализации пиротехнической продукции;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запрещается на складах и в кладовых помещениях совместное хранение пиротехнической продукции с иными товарами (изделиями);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lastRenderedPageBreak/>
        <w:t>Согласно </w:t>
      </w:r>
      <w:hyperlink r:id="rId9" w:anchor="/document/12189392/entry/14052" w:history="1">
        <w:r w:rsidRPr="00E06CA0">
          <w:rPr>
            <w:rStyle w:val="ad"/>
            <w:color w:val="000000" w:themeColor="text1"/>
            <w:sz w:val="24"/>
            <w:szCs w:val="24"/>
            <w:u w:val="none"/>
          </w:rPr>
          <w:t>Решению</w:t>
        </w:r>
      </w:hyperlink>
      <w:r w:rsidRPr="00E06CA0">
        <w:rPr>
          <w:color w:val="000000" w:themeColor="text1"/>
          <w:sz w:val="24"/>
          <w:szCs w:val="24"/>
        </w:rPr>
        <w:t> Комиссии Таможенного союза от 16 августа 2011 г. N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пиротехнические изделия на объектах торговли должны храниться в помещениях, выделенных противопожарными перегородками 1-го типа.</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Запрещается размещать изделия в подвальных помещениях и подземных этажах.</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444. В процессе реализации (продажи) пиротехнической продукции выполняются следующие требования безопасности: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446. На объектах торговли запрещается: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б) хранить пиротехнические изделия в помещениях, не имеющих оконных проемов или систем вытяжной противодымной вентиляции;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в) хранить пиротехнические изделия совместно с другими горючими веществами и материалами;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д) расфасовывать изделия в торговых залах и на путях эвакуации;</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е) хранить пороховые изделия совместно с капсюлями или пиротехническими изделиями в одном шкафу;</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ж) размещать упаковку (тару) с изделиями и шкафы (сейфы) с изделиями в подвальных помещениях;</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з) хранить пиротехнические изделия в подвальных помещениях.</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447. Реализация (продажа) пиротехнических изделий запрещается:</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б) лицам, не достигшим 16-летнего возраста (если производителем не установлено другое возрастное ограничение);</w:t>
      </w:r>
    </w:p>
    <w:p w:rsidR="00E06CA0" w:rsidRPr="00E06CA0" w:rsidRDefault="00E06CA0" w:rsidP="00E06CA0">
      <w:pPr>
        <w:autoSpaceDE w:val="0"/>
        <w:autoSpaceDN w:val="0"/>
        <w:adjustRightInd w:val="0"/>
        <w:ind w:firstLine="720"/>
        <w:jc w:val="both"/>
        <w:rPr>
          <w:color w:val="000000" w:themeColor="text1"/>
          <w:sz w:val="24"/>
          <w:szCs w:val="24"/>
        </w:rPr>
      </w:pPr>
      <w:r w:rsidRPr="00E06CA0">
        <w:rPr>
          <w:color w:val="000000" w:themeColor="text1"/>
          <w:sz w:val="24"/>
          <w:szCs w:val="24"/>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E06CA0" w:rsidRPr="00E06CA0" w:rsidRDefault="00E06CA0" w:rsidP="00E06CA0">
      <w:pPr>
        <w:autoSpaceDE w:val="0"/>
        <w:autoSpaceDN w:val="0"/>
        <w:adjustRightInd w:val="0"/>
        <w:ind w:firstLine="720"/>
        <w:jc w:val="both"/>
        <w:rPr>
          <w:sz w:val="24"/>
          <w:szCs w:val="24"/>
        </w:rPr>
      </w:pPr>
      <w:r w:rsidRPr="00E06CA0">
        <w:rPr>
          <w:color w:val="000000" w:themeColor="text1"/>
          <w:sz w:val="24"/>
          <w:szCs w:val="24"/>
        </w:rPr>
        <w:t xml:space="preserve">г) вне заводской </w:t>
      </w:r>
      <w:r w:rsidRPr="00E06CA0">
        <w:rPr>
          <w:sz w:val="24"/>
          <w:szCs w:val="24"/>
        </w:rPr>
        <w:t>потребительской упаковки.</w:t>
      </w:r>
    </w:p>
    <w:p w:rsidR="00E06CA0" w:rsidRPr="00E06CA0" w:rsidRDefault="00E06CA0" w:rsidP="00E06CA0">
      <w:pPr>
        <w:autoSpaceDE w:val="0"/>
        <w:autoSpaceDN w:val="0"/>
        <w:adjustRightInd w:val="0"/>
        <w:ind w:firstLine="720"/>
        <w:jc w:val="both"/>
        <w:rPr>
          <w:sz w:val="24"/>
          <w:szCs w:val="24"/>
        </w:rPr>
      </w:pPr>
      <w:r w:rsidRPr="00E06CA0">
        <w:rPr>
          <w:sz w:val="24"/>
          <w:szCs w:val="24"/>
        </w:rPr>
        <w:lastRenderedPageBreak/>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p w:rsidR="00E06CA0" w:rsidRDefault="00E06CA0" w:rsidP="0016202E">
      <w:pPr>
        <w:autoSpaceDE w:val="0"/>
        <w:autoSpaceDN w:val="0"/>
        <w:adjustRightInd w:val="0"/>
        <w:ind w:firstLine="720"/>
        <w:jc w:val="both"/>
        <w:rPr>
          <w:sz w:val="24"/>
          <w:szCs w:val="24"/>
        </w:rPr>
      </w:pPr>
    </w:p>
    <w:bookmarkEnd w:id="1"/>
    <w:p w:rsidR="00E06CA0" w:rsidRDefault="00E06CA0" w:rsidP="0016202E">
      <w:pPr>
        <w:autoSpaceDE w:val="0"/>
        <w:autoSpaceDN w:val="0"/>
        <w:adjustRightInd w:val="0"/>
        <w:ind w:firstLine="720"/>
        <w:jc w:val="both"/>
        <w:rPr>
          <w:sz w:val="24"/>
          <w:szCs w:val="24"/>
        </w:rPr>
      </w:pPr>
    </w:p>
    <w:sectPr w:rsidR="00E06CA0" w:rsidSect="00B6082C">
      <w:headerReference w:type="even" r:id="rId10"/>
      <w:pgSz w:w="11906" w:h="16838"/>
      <w:pgMar w:top="851" w:right="1134" w:bottom="42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0A" w:rsidRDefault="00834E0A">
      <w:r>
        <w:separator/>
      </w:r>
    </w:p>
  </w:endnote>
  <w:endnote w:type="continuationSeparator" w:id="0">
    <w:p w:rsidR="00834E0A" w:rsidRDefault="0083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0A" w:rsidRDefault="00834E0A">
      <w:r>
        <w:separator/>
      </w:r>
    </w:p>
  </w:footnote>
  <w:footnote w:type="continuationSeparator" w:id="0">
    <w:p w:rsidR="00834E0A" w:rsidRDefault="0083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33" w:rsidRDefault="00E07E3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7E33" w:rsidRDefault="00E07E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6B05"/>
    <w:multiLevelType w:val="singleLevel"/>
    <w:tmpl w:val="CA92F888"/>
    <w:lvl w:ilvl="0">
      <w:start w:val="1"/>
      <w:numFmt w:val="decimal"/>
      <w:lvlText w:val="%1."/>
      <w:lvlJc w:val="left"/>
      <w:pPr>
        <w:tabs>
          <w:tab w:val="num" w:pos="1080"/>
        </w:tabs>
        <w:ind w:left="0" w:firstLine="720"/>
      </w:pPr>
      <w:rPr>
        <w:rFonts w:hint="default"/>
      </w:rPr>
    </w:lvl>
  </w:abstractNum>
  <w:abstractNum w:abstractNumId="1">
    <w:nsid w:val="2BFD4D8D"/>
    <w:multiLevelType w:val="singleLevel"/>
    <w:tmpl w:val="413C1D24"/>
    <w:lvl w:ilvl="0">
      <w:numFmt w:val="bullet"/>
      <w:lvlText w:val="-"/>
      <w:lvlJc w:val="left"/>
      <w:pPr>
        <w:tabs>
          <w:tab w:val="num" w:pos="1080"/>
        </w:tabs>
        <w:ind w:left="0" w:firstLine="720"/>
      </w:pPr>
      <w:rPr>
        <w:rFonts w:hint="default"/>
      </w:rPr>
    </w:lvl>
  </w:abstractNum>
  <w:abstractNum w:abstractNumId="2">
    <w:nsid w:val="348806AF"/>
    <w:multiLevelType w:val="singleLevel"/>
    <w:tmpl w:val="37120C10"/>
    <w:lvl w:ilvl="0">
      <w:numFmt w:val="bullet"/>
      <w:lvlText w:val="-"/>
      <w:lvlJc w:val="left"/>
      <w:pPr>
        <w:tabs>
          <w:tab w:val="num" w:pos="1080"/>
        </w:tabs>
        <w:ind w:left="1080" w:hanging="360"/>
      </w:pPr>
      <w:rPr>
        <w:rFonts w:hint="default"/>
      </w:rPr>
    </w:lvl>
  </w:abstractNum>
  <w:abstractNum w:abstractNumId="3">
    <w:nsid w:val="46242197"/>
    <w:multiLevelType w:val="singleLevel"/>
    <w:tmpl w:val="B1DE171E"/>
    <w:lvl w:ilvl="0">
      <w:numFmt w:val="bullet"/>
      <w:lvlText w:val="-"/>
      <w:lvlJc w:val="left"/>
      <w:pPr>
        <w:tabs>
          <w:tab w:val="num" w:pos="1080"/>
        </w:tabs>
        <w:ind w:left="1080" w:hanging="360"/>
      </w:pPr>
      <w:rPr>
        <w:rFonts w:hint="default"/>
      </w:rPr>
    </w:lvl>
  </w:abstractNum>
  <w:abstractNum w:abstractNumId="4">
    <w:nsid w:val="52E31AD6"/>
    <w:multiLevelType w:val="singleLevel"/>
    <w:tmpl w:val="C234E214"/>
    <w:lvl w:ilvl="0">
      <w:numFmt w:val="bullet"/>
      <w:lvlText w:val="-"/>
      <w:lvlJc w:val="left"/>
      <w:pPr>
        <w:tabs>
          <w:tab w:val="num" w:pos="1080"/>
        </w:tabs>
        <w:ind w:left="720" w:firstLine="0"/>
      </w:pPr>
      <w:rPr>
        <w:rFonts w:hint="default"/>
      </w:rPr>
    </w:lvl>
  </w:abstractNum>
  <w:abstractNum w:abstractNumId="5">
    <w:nsid w:val="56431A38"/>
    <w:multiLevelType w:val="singleLevel"/>
    <w:tmpl w:val="F2EE2EA2"/>
    <w:lvl w:ilvl="0">
      <w:numFmt w:val="bullet"/>
      <w:lvlText w:val="-"/>
      <w:lvlJc w:val="left"/>
      <w:pPr>
        <w:tabs>
          <w:tab w:val="num" w:pos="1080"/>
        </w:tabs>
        <w:ind w:left="1080" w:hanging="360"/>
      </w:pPr>
      <w:rPr>
        <w:rFonts w:hint="default"/>
      </w:rPr>
    </w:lvl>
  </w:abstractNum>
  <w:abstractNum w:abstractNumId="6">
    <w:nsid w:val="5A930DA4"/>
    <w:multiLevelType w:val="singleLevel"/>
    <w:tmpl w:val="68A602A8"/>
    <w:lvl w:ilvl="0">
      <w:start w:val="1"/>
      <w:numFmt w:val="bullet"/>
      <w:lvlText w:val="-"/>
      <w:lvlJc w:val="left"/>
      <w:pPr>
        <w:tabs>
          <w:tab w:val="num" w:pos="720"/>
        </w:tabs>
        <w:ind w:left="720" w:hanging="360"/>
      </w:pPr>
      <w:rPr>
        <w:rFonts w:hint="default"/>
      </w:rPr>
    </w:lvl>
  </w:abstractNum>
  <w:abstractNum w:abstractNumId="7">
    <w:nsid w:val="66AF1FE7"/>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711C129A"/>
    <w:multiLevelType w:val="hybridMultilevel"/>
    <w:tmpl w:val="8F960846"/>
    <w:lvl w:ilvl="0" w:tplc="4D1CC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B"/>
    <w:rsid w:val="0003736A"/>
    <w:rsid w:val="000464FF"/>
    <w:rsid w:val="0008392A"/>
    <w:rsid w:val="00093D55"/>
    <w:rsid w:val="000A0CC9"/>
    <w:rsid w:val="000C7628"/>
    <w:rsid w:val="0010337D"/>
    <w:rsid w:val="00114FAC"/>
    <w:rsid w:val="001163CF"/>
    <w:rsid w:val="00122E5A"/>
    <w:rsid w:val="00156A6E"/>
    <w:rsid w:val="0015718B"/>
    <w:rsid w:val="00157E82"/>
    <w:rsid w:val="0016202E"/>
    <w:rsid w:val="00170BF0"/>
    <w:rsid w:val="001721BB"/>
    <w:rsid w:val="00175F7D"/>
    <w:rsid w:val="00177AB1"/>
    <w:rsid w:val="001944C8"/>
    <w:rsid w:val="001A4620"/>
    <w:rsid w:val="001D3D51"/>
    <w:rsid w:val="001F2A4B"/>
    <w:rsid w:val="00200599"/>
    <w:rsid w:val="00206E57"/>
    <w:rsid w:val="00211895"/>
    <w:rsid w:val="00213B69"/>
    <w:rsid w:val="00221D54"/>
    <w:rsid w:val="0023002E"/>
    <w:rsid w:val="002529EE"/>
    <w:rsid w:val="00257E95"/>
    <w:rsid w:val="0026443C"/>
    <w:rsid w:val="00267B77"/>
    <w:rsid w:val="00295B8A"/>
    <w:rsid w:val="002E422C"/>
    <w:rsid w:val="002F30D0"/>
    <w:rsid w:val="00314B0C"/>
    <w:rsid w:val="0032139A"/>
    <w:rsid w:val="00352A97"/>
    <w:rsid w:val="00353606"/>
    <w:rsid w:val="003545E5"/>
    <w:rsid w:val="003633AD"/>
    <w:rsid w:val="00370C9B"/>
    <w:rsid w:val="00374564"/>
    <w:rsid w:val="00394486"/>
    <w:rsid w:val="003962C0"/>
    <w:rsid w:val="003C1645"/>
    <w:rsid w:val="003F11B0"/>
    <w:rsid w:val="00415A66"/>
    <w:rsid w:val="00422D27"/>
    <w:rsid w:val="00431D9D"/>
    <w:rsid w:val="004328E2"/>
    <w:rsid w:val="00454F6F"/>
    <w:rsid w:val="004600C6"/>
    <w:rsid w:val="00487CD0"/>
    <w:rsid w:val="004A4FB0"/>
    <w:rsid w:val="004E2422"/>
    <w:rsid w:val="0050289C"/>
    <w:rsid w:val="00516395"/>
    <w:rsid w:val="00521438"/>
    <w:rsid w:val="00522049"/>
    <w:rsid w:val="005374A9"/>
    <w:rsid w:val="00542CD5"/>
    <w:rsid w:val="00550514"/>
    <w:rsid w:val="0055570B"/>
    <w:rsid w:val="005659CA"/>
    <w:rsid w:val="00567386"/>
    <w:rsid w:val="005730FD"/>
    <w:rsid w:val="005870BE"/>
    <w:rsid w:val="00596EED"/>
    <w:rsid w:val="00597174"/>
    <w:rsid w:val="005C1D92"/>
    <w:rsid w:val="005C2A34"/>
    <w:rsid w:val="005C42BA"/>
    <w:rsid w:val="005C55DF"/>
    <w:rsid w:val="005C6727"/>
    <w:rsid w:val="005E0C93"/>
    <w:rsid w:val="005F07A2"/>
    <w:rsid w:val="005F6874"/>
    <w:rsid w:val="00606CE1"/>
    <w:rsid w:val="006163F3"/>
    <w:rsid w:val="006335C7"/>
    <w:rsid w:val="00640139"/>
    <w:rsid w:val="006418C8"/>
    <w:rsid w:val="00643D74"/>
    <w:rsid w:val="00646FCE"/>
    <w:rsid w:val="0065477D"/>
    <w:rsid w:val="0066489D"/>
    <w:rsid w:val="00680DF9"/>
    <w:rsid w:val="006A2340"/>
    <w:rsid w:val="006A2D31"/>
    <w:rsid w:val="006A6DED"/>
    <w:rsid w:val="006B077A"/>
    <w:rsid w:val="006C2CC1"/>
    <w:rsid w:val="006C43A7"/>
    <w:rsid w:val="006C4E7D"/>
    <w:rsid w:val="006E316F"/>
    <w:rsid w:val="0071035A"/>
    <w:rsid w:val="00723ED3"/>
    <w:rsid w:val="007505AF"/>
    <w:rsid w:val="00763CD4"/>
    <w:rsid w:val="00765FCF"/>
    <w:rsid w:val="0077429A"/>
    <w:rsid w:val="00775E13"/>
    <w:rsid w:val="00784D7C"/>
    <w:rsid w:val="0079519A"/>
    <w:rsid w:val="007B2857"/>
    <w:rsid w:val="007B5893"/>
    <w:rsid w:val="007C0642"/>
    <w:rsid w:val="00821563"/>
    <w:rsid w:val="00825975"/>
    <w:rsid w:val="00834E0A"/>
    <w:rsid w:val="0088491A"/>
    <w:rsid w:val="008947ED"/>
    <w:rsid w:val="008A2EA3"/>
    <w:rsid w:val="008A4E19"/>
    <w:rsid w:val="008C248E"/>
    <w:rsid w:val="008C4F73"/>
    <w:rsid w:val="008F493F"/>
    <w:rsid w:val="00904555"/>
    <w:rsid w:val="00916DB6"/>
    <w:rsid w:val="009602E9"/>
    <w:rsid w:val="00967BE8"/>
    <w:rsid w:val="0097481E"/>
    <w:rsid w:val="00977CD4"/>
    <w:rsid w:val="00994DD3"/>
    <w:rsid w:val="009D265F"/>
    <w:rsid w:val="009E2891"/>
    <w:rsid w:val="009E2B7E"/>
    <w:rsid w:val="009E3929"/>
    <w:rsid w:val="00A07ACF"/>
    <w:rsid w:val="00A11608"/>
    <w:rsid w:val="00A35D2D"/>
    <w:rsid w:val="00A412C7"/>
    <w:rsid w:val="00A43533"/>
    <w:rsid w:val="00A51F7F"/>
    <w:rsid w:val="00A63C33"/>
    <w:rsid w:val="00AB0AD6"/>
    <w:rsid w:val="00AC06A7"/>
    <w:rsid w:val="00AC15EA"/>
    <w:rsid w:val="00AC2D33"/>
    <w:rsid w:val="00AD6898"/>
    <w:rsid w:val="00AE3811"/>
    <w:rsid w:val="00AE554D"/>
    <w:rsid w:val="00B0718F"/>
    <w:rsid w:val="00B13DE6"/>
    <w:rsid w:val="00B2036B"/>
    <w:rsid w:val="00B350C0"/>
    <w:rsid w:val="00B35DA1"/>
    <w:rsid w:val="00B6082C"/>
    <w:rsid w:val="00B710BC"/>
    <w:rsid w:val="00B84250"/>
    <w:rsid w:val="00B905E6"/>
    <w:rsid w:val="00B91DD8"/>
    <w:rsid w:val="00BA4430"/>
    <w:rsid w:val="00BB05AE"/>
    <w:rsid w:val="00BB767A"/>
    <w:rsid w:val="00BD7F97"/>
    <w:rsid w:val="00BF2E9E"/>
    <w:rsid w:val="00BF67AF"/>
    <w:rsid w:val="00BF78E9"/>
    <w:rsid w:val="00C01AD2"/>
    <w:rsid w:val="00C322DE"/>
    <w:rsid w:val="00C7361C"/>
    <w:rsid w:val="00CB0DC2"/>
    <w:rsid w:val="00CB5021"/>
    <w:rsid w:val="00CF782C"/>
    <w:rsid w:val="00D04711"/>
    <w:rsid w:val="00D06CBC"/>
    <w:rsid w:val="00D11C85"/>
    <w:rsid w:val="00D37DD2"/>
    <w:rsid w:val="00D40FAB"/>
    <w:rsid w:val="00D72078"/>
    <w:rsid w:val="00DA5AED"/>
    <w:rsid w:val="00DA6781"/>
    <w:rsid w:val="00DA747E"/>
    <w:rsid w:val="00DA7560"/>
    <w:rsid w:val="00DC70D3"/>
    <w:rsid w:val="00DD0BE1"/>
    <w:rsid w:val="00DE0BED"/>
    <w:rsid w:val="00DE4684"/>
    <w:rsid w:val="00DF5637"/>
    <w:rsid w:val="00E06CA0"/>
    <w:rsid w:val="00E07E33"/>
    <w:rsid w:val="00E15CDF"/>
    <w:rsid w:val="00E26924"/>
    <w:rsid w:val="00E379B4"/>
    <w:rsid w:val="00E47E84"/>
    <w:rsid w:val="00E57B48"/>
    <w:rsid w:val="00E73F6A"/>
    <w:rsid w:val="00EA3036"/>
    <w:rsid w:val="00EA4719"/>
    <w:rsid w:val="00EB7D4E"/>
    <w:rsid w:val="00EC76EE"/>
    <w:rsid w:val="00ED601C"/>
    <w:rsid w:val="00EF1471"/>
    <w:rsid w:val="00F21A2E"/>
    <w:rsid w:val="00F25751"/>
    <w:rsid w:val="00F277F5"/>
    <w:rsid w:val="00F322A9"/>
    <w:rsid w:val="00F3464F"/>
    <w:rsid w:val="00F3638E"/>
    <w:rsid w:val="00F62DE4"/>
    <w:rsid w:val="00F67786"/>
    <w:rsid w:val="00F92F84"/>
    <w:rsid w:val="00FA4BCC"/>
    <w:rsid w:val="00FB6D62"/>
    <w:rsid w:val="00FD5AE8"/>
    <w:rsid w:val="00FE44AF"/>
    <w:rsid w:val="00FF0259"/>
    <w:rsid w:val="00FF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96AAF-3562-4E3F-A78B-A1FD00BC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center"/>
      <w:outlineLvl w:val="2"/>
    </w:pPr>
    <w:rPr>
      <w:rFonts w:ascii="Arial" w:hAnsi="Arial"/>
      <w:color w:val="000000"/>
      <w:sz w:val="32"/>
    </w:rPr>
  </w:style>
  <w:style w:type="paragraph" w:styleId="9">
    <w:name w:val="heading 9"/>
    <w:basedOn w:val="a"/>
    <w:next w:val="a"/>
    <w:qFormat/>
    <w:pPr>
      <w:keepNext/>
      <w:ind w:firstLine="567"/>
      <w:jc w:val="center"/>
      <w:outlineLvl w:val="8"/>
    </w:pPr>
    <w:rPr>
      <w:rFonts w:ascii="Arial"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ody Text Indent"/>
    <w:basedOn w:val="a"/>
    <w:pPr>
      <w:ind w:left="720" w:firstLine="720"/>
    </w:pPr>
  </w:style>
  <w:style w:type="paragraph" w:styleId="a5">
    <w:name w:val="Body Text"/>
    <w:basedOn w:val="a"/>
    <w:rPr>
      <w:rFonts w:ascii="Arial" w:hAnsi="Arial"/>
      <w:b/>
      <w:sz w:val="20"/>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styleId="20">
    <w:name w:val="Body Text Indent 2"/>
    <w:basedOn w:val="a"/>
    <w:pPr>
      <w:spacing w:line="360" w:lineRule="auto"/>
      <w:ind w:firstLine="720"/>
      <w:jc w:val="both"/>
    </w:pPr>
  </w:style>
  <w:style w:type="paragraph" w:styleId="21">
    <w:name w:val="Body Text 2"/>
    <w:basedOn w:val="a"/>
    <w:pPr>
      <w:spacing w:line="360" w:lineRule="auto"/>
      <w:jc w:val="both"/>
    </w:pPr>
  </w:style>
  <w:style w:type="paragraph" w:styleId="a9">
    <w:name w:val="Normal (Web)"/>
    <w:basedOn w:val="a"/>
    <w:rsid w:val="00206E57"/>
    <w:pPr>
      <w:spacing w:before="100" w:beforeAutospacing="1" w:after="100" w:afterAutospacing="1"/>
    </w:pPr>
    <w:rPr>
      <w:sz w:val="24"/>
      <w:szCs w:val="24"/>
    </w:rPr>
  </w:style>
  <w:style w:type="paragraph" w:styleId="aa">
    <w:name w:val="Balloon Text"/>
    <w:basedOn w:val="a"/>
    <w:link w:val="ab"/>
    <w:rsid w:val="00DA747E"/>
    <w:rPr>
      <w:rFonts w:ascii="Tahoma" w:hAnsi="Tahoma" w:cs="Tahoma"/>
      <w:sz w:val="16"/>
      <w:szCs w:val="16"/>
    </w:rPr>
  </w:style>
  <w:style w:type="character" w:customStyle="1" w:styleId="ab">
    <w:name w:val="Текст выноски Знак"/>
    <w:basedOn w:val="a0"/>
    <w:link w:val="aa"/>
    <w:rsid w:val="00DA747E"/>
    <w:rPr>
      <w:rFonts w:ascii="Tahoma" w:hAnsi="Tahoma" w:cs="Tahoma"/>
      <w:sz w:val="16"/>
      <w:szCs w:val="16"/>
    </w:rPr>
  </w:style>
  <w:style w:type="table" w:styleId="ac">
    <w:name w:val="Table Grid"/>
    <w:basedOn w:val="a1"/>
    <w:rsid w:val="00BA4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E06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84843">
      <w:bodyDiv w:val="1"/>
      <w:marLeft w:val="0"/>
      <w:marRight w:val="0"/>
      <w:marTop w:val="0"/>
      <w:marBottom w:val="0"/>
      <w:divBdr>
        <w:top w:val="none" w:sz="0" w:space="0" w:color="auto"/>
        <w:left w:val="none" w:sz="0" w:space="0" w:color="auto"/>
        <w:bottom w:val="none" w:sz="0" w:space="0" w:color="auto"/>
        <w:right w:val="none" w:sz="0" w:space="0" w:color="auto"/>
      </w:divBdr>
      <w:divsChild>
        <w:div w:id="1834099000">
          <w:marLeft w:val="0"/>
          <w:marRight w:val="0"/>
          <w:marTop w:val="0"/>
          <w:marBottom w:val="0"/>
          <w:divBdr>
            <w:top w:val="none" w:sz="0" w:space="0" w:color="auto"/>
            <w:left w:val="none" w:sz="0" w:space="0" w:color="auto"/>
            <w:bottom w:val="none" w:sz="0" w:space="0" w:color="auto"/>
            <w:right w:val="none" w:sz="0" w:space="0" w:color="auto"/>
          </w:divBdr>
        </w:div>
        <w:div w:id="1992980725">
          <w:marLeft w:val="0"/>
          <w:marRight w:val="0"/>
          <w:marTop w:val="0"/>
          <w:marBottom w:val="0"/>
          <w:divBdr>
            <w:top w:val="none" w:sz="0" w:space="0" w:color="auto"/>
            <w:left w:val="none" w:sz="0" w:space="0" w:color="auto"/>
            <w:bottom w:val="none" w:sz="0" w:space="0" w:color="auto"/>
            <w:right w:val="none" w:sz="0" w:space="0" w:color="auto"/>
          </w:divBdr>
        </w:div>
        <w:div w:id="1961451249">
          <w:marLeft w:val="0"/>
          <w:marRight w:val="0"/>
          <w:marTop w:val="0"/>
          <w:marBottom w:val="0"/>
          <w:divBdr>
            <w:top w:val="none" w:sz="0" w:space="0" w:color="auto"/>
            <w:left w:val="none" w:sz="0" w:space="0" w:color="auto"/>
            <w:bottom w:val="none" w:sz="0" w:space="0" w:color="auto"/>
            <w:right w:val="none" w:sz="0" w:space="0" w:color="auto"/>
          </w:divBdr>
        </w:div>
        <w:div w:id="2022471406">
          <w:marLeft w:val="0"/>
          <w:marRight w:val="0"/>
          <w:marTop w:val="0"/>
          <w:marBottom w:val="0"/>
          <w:divBdr>
            <w:top w:val="none" w:sz="0" w:space="0" w:color="auto"/>
            <w:left w:val="none" w:sz="0" w:space="0" w:color="auto"/>
            <w:bottom w:val="none" w:sz="0" w:space="0" w:color="auto"/>
            <w:right w:val="none" w:sz="0" w:space="0" w:color="auto"/>
          </w:divBdr>
        </w:div>
        <w:div w:id="767429058">
          <w:marLeft w:val="0"/>
          <w:marRight w:val="0"/>
          <w:marTop w:val="0"/>
          <w:marBottom w:val="0"/>
          <w:divBdr>
            <w:top w:val="none" w:sz="0" w:space="0" w:color="auto"/>
            <w:left w:val="none" w:sz="0" w:space="0" w:color="auto"/>
            <w:bottom w:val="none" w:sz="0" w:space="0" w:color="auto"/>
            <w:right w:val="none" w:sz="0" w:space="0" w:color="auto"/>
          </w:divBdr>
        </w:div>
        <w:div w:id="1561600120">
          <w:marLeft w:val="0"/>
          <w:marRight w:val="0"/>
          <w:marTop w:val="240"/>
          <w:marBottom w:val="240"/>
          <w:divBdr>
            <w:top w:val="none" w:sz="0" w:space="0" w:color="auto"/>
            <w:left w:val="none" w:sz="0" w:space="0" w:color="auto"/>
            <w:bottom w:val="none" w:sz="0" w:space="0" w:color="auto"/>
            <w:right w:val="none" w:sz="0" w:space="0" w:color="auto"/>
          </w:divBdr>
        </w:div>
        <w:div w:id="2057587146">
          <w:marLeft w:val="0"/>
          <w:marRight w:val="0"/>
          <w:marTop w:val="0"/>
          <w:marBottom w:val="0"/>
          <w:divBdr>
            <w:top w:val="none" w:sz="0" w:space="0" w:color="auto"/>
            <w:left w:val="none" w:sz="0" w:space="0" w:color="auto"/>
            <w:bottom w:val="none" w:sz="0" w:space="0" w:color="auto"/>
            <w:right w:val="none" w:sz="0" w:space="0" w:color="auto"/>
          </w:divBdr>
          <w:divsChild>
            <w:div w:id="869686118">
              <w:marLeft w:val="0"/>
              <w:marRight w:val="0"/>
              <w:marTop w:val="240"/>
              <w:marBottom w:val="240"/>
              <w:divBdr>
                <w:top w:val="none" w:sz="0" w:space="0" w:color="auto"/>
                <w:left w:val="none" w:sz="0" w:space="0" w:color="auto"/>
                <w:bottom w:val="none" w:sz="0" w:space="0" w:color="auto"/>
                <w:right w:val="none" w:sz="0" w:space="0" w:color="auto"/>
              </w:divBdr>
            </w:div>
          </w:divsChild>
        </w:div>
        <w:div w:id="1702591421">
          <w:marLeft w:val="0"/>
          <w:marRight w:val="0"/>
          <w:marTop w:val="0"/>
          <w:marBottom w:val="0"/>
          <w:divBdr>
            <w:top w:val="none" w:sz="0" w:space="0" w:color="auto"/>
            <w:left w:val="none" w:sz="0" w:space="0" w:color="auto"/>
            <w:bottom w:val="none" w:sz="0" w:space="0" w:color="auto"/>
            <w:right w:val="none" w:sz="0" w:space="0" w:color="auto"/>
          </w:divBdr>
        </w:div>
        <w:div w:id="2022318068">
          <w:marLeft w:val="0"/>
          <w:marRight w:val="0"/>
          <w:marTop w:val="0"/>
          <w:marBottom w:val="0"/>
          <w:divBdr>
            <w:top w:val="none" w:sz="0" w:space="0" w:color="auto"/>
            <w:left w:val="none" w:sz="0" w:space="0" w:color="auto"/>
            <w:bottom w:val="none" w:sz="0" w:space="0" w:color="auto"/>
            <w:right w:val="none" w:sz="0" w:space="0" w:color="auto"/>
          </w:divBdr>
          <w:divsChild>
            <w:div w:id="949118262">
              <w:marLeft w:val="0"/>
              <w:marRight w:val="0"/>
              <w:marTop w:val="240"/>
              <w:marBottom w:val="240"/>
              <w:divBdr>
                <w:top w:val="none" w:sz="0" w:space="0" w:color="auto"/>
                <w:left w:val="none" w:sz="0" w:space="0" w:color="auto"/>
                <w:bottom w:val="none" w:sz="0" w:space="0" w:color="auto"/>
                <w:right w:val="none" w:sz="0" w:space="0" w:color="auto"/>
              </w:divBdr>
            </w:div>
          </w:divsChild>
        </w:div>
        <w:div w:id="1484351632">
          <w:marLeft w:val="0"/>
          <w:marRight w:val="0"/>
          <w:marTop w:val="0"/>
          <w:marBottom w:val="0"/>
          <w:divBdr>
            <w:top w:val="none" w:sz="0" w:space="0" w:color="auto"/>
            <w:left w:val="none" w:sz="0" w:space="0" w:color="auto"/>
            <w:bottom w:val="none" w:sz="0" w:space="0" w:color="auto"/>
            <w:right w:val="none" w:sz="0" w:space="0" w:color="auto"/>
          </w:divBdr>
        </w:div>
        <w:div w:id="2005551357">
          <w:marLeft w:val="0"/>
          <w:marRight w:val="0"/>
          <w:marTop w:val="0"/>
          <w:marBottom w:val="0"/>
          <w:divBdr>
            <w:top w:val="none" w:sz="0" w:space="0" w:color="auto"/>
            <w:left w:val="none" w:sz="0" w:space="0" w:color="auto"/>
            <w:bottom w:val="none" w:sz="0" w:space="0" w:color="auto"/>
            <w:right w:val="none" w:sz="0" w:space="0" w:color="auto"/>
          </w:divBdr>
        </w:div>
        <w:div w:id="656152496">
          <w:marLeft w:val="0"/>
          <w:marRight w:val="0"/>
          <w:marTop w:val="0"/>
          <w:marBottom w:val="0"/>
          <w:divBdr>
            <w:top w:val="none" w:sz="0" w:space="0" w:color="auto"/>
            <w:left w:val="none" w:sz="0" w:space="0" w:color="auto"/>
            <w:bottom w:val="none" w:sz="0" w:space="0" w:color="auto"/>
            <w:right w:val="none" w:sz="0" w:space="0" w:color="auto"/>
          </w:divBdr>
        </w:div>
        <w:div w:id="952401603">
          <w:marLeft w:val="0"/>
          <w:marRight w:val="0"/>
          <w:marTop w:val="0"/>
          <w:marBottom w:val="0"/>
          <w:divBdr>
            <w:top w:val="none" w:sz="0" w:space="0" w:color="auto"/>
            <w:left w:val="none" w:sz="0" w:space="0" w:color="auto"/>
            <w:bottom w:val="none" w:sz="0" w:space="0" w:color="auto"/>
            <w:right w:val="none" w:sz="0" w:space="0" w:color="auto"/>
          </w:divBdr>
        </w:div>
        <w:div w:id="454562757">
          <w:marLeft w:val="0"/>
          <w:marRight w:val="0"/>
          <w:marTop w:val="240"/>
          <w:marBottom w:val="240"/>
          <w:divBdr>
            <w:top w:val="none" w:sz="0" w:space="0" w:color="auto"/>
            <w:left w:val="none" w:sz="0" w:space="0" w:color="auto"/>
            <w:bottom w:val="none" w:sz="0" w:space="0" w:color="auto"/>
            <w:right w:val="none" w:sz="0" w:space="0" w:color="auto"/>
          </w:divBdr>
        </w:div>
        <w:div w:id="1787306135">
          <w:marLeft w:val="0"/>
          <w:marRight w:val="0"/>
          <w:marTop w:val="0"/>
          <w:marBottom w:val="0"/>
          <w:divBdr>
            <w:top w:val="none" w:sz="0" w:space="0" w:color="auto"/>
            <w:left w:val="none" w:sz="0" w:space="0" w:color="auto"/>
            <w:bottom w:val="none" w:sz="0" w:space="0" w:color="auto"/>
            <w:right w:val="none" w:sz="0" w:space="0" w:color="auto"/>
          </w:divBdr>
        </w:div>
        <w:div w:id="1518273132">
          <w:marLeft w:val="0"/>
          <w:marRight w:val="0"/>
          <w:marTop w:val="0"/>
          <w:marBottom w:val="0"/>
          <w:divBdr>
            <w:top w:val="none" w:sz="0" w:space="0" w:color="auto"/>
            <w:left w:val="none" w:sz="0" w:space="0" w:color="auto"/>
            <w:bottom w:val="none" w:sz="0" w:space="0" w:color="auto"/>
            <w:right w:val="none" w:sz="0" w:space="0" w:color="auto"/>
          </w:divBdr>
        </w:div>
        <w:div w:id="1921404647">
          <w:marLeft w:val="0"/>
          <w:marRight w:val="0"/>
          <w:marTop w:val="0"/>
          <w:marBottom w:val="0"/>
          <w:divBdr>
            <w:top w:val="none" w:sz="0" w:space="0" w:color="auto"/>
            <w:left w:val="none" w:sz="0" w:space="0" w:color="auto"/>
            <w:bottom w:val="none" w:sz="0" w:space="0" w:color="auto"/>
            <w:right w:val="none" w:sz="0" w:space="0" w:color="auto"/>
          </w:divBdr>
        </w:div>
        <w:div w:id="216624407">
          <w:marLeft w:val="0"/>
          <w:marRight w:val="0"/>
          <w:marTop w:val="0"/>
          <w:marBottom w:val="0"/>
          <w:divBdr>
            <w:top w:val="none" w:sz="0" w:space="0" w:color="auto"/>
            <w:left w:val="none" w:sz="0" w:space="0" w:color="auto"/>
            <w:bottom w:val="none" w:sz="0" w:space="0" w:color="auto"/>
            <w:right w:val="none" w:sz="0" w:space="0" w:color="auto"/>
          </w:divBdr>
        </w:div>
        <w:div w:id="1094595718">
          <w:marLeft w:val="0"/>
          <w:marRight w:val="0"/>
          <w:marTop w:val="0"/>
          <w:marBottom w:val="0"/>
          <w:divBdr>
            <w:top w:val="none" w:sz="0" w:space="0" w:color="auto"/>
            <w:left w:val="none" w:sz="0" w:space="0" w:color="auto"/>
            <w:bottom w:val="none" w:sz="0" w:space="0" w:color="auto"/>
            <w:right w:val="none" w:sz="0" w:space="0" w:color="auto"/>
          </w:divBdr>
        </w:div>
        <w:div w:id="27338478">
          <w:marLeft w:val="0"/>
          <w:marRight w:val="0"/>
          <w:marTop w:val="0"/>
          <w:marBottom w:val="0"/>
          <w:divBdr>
            <w:top w:val="none" w:sz="0" w:space="0" w:color="auto"/>
            <w:left w:val="none" w:sz="0" w:space="0" w:color="auto"/>
            <w:bottom w:val="none" w:sz="0" w:space="0" w:color="auto"/>
            <w:right w:val="none" w:sz="0" w:space="0" w:color="auto"/>
          </w:divBdr>
        </w:div>
        <w:div w:id="393433897">
          <w:marLeft w:val="0"/>
          <w:marRight w:val="0"/>
          <w:marTop w:val="0"/>
          <w:marBottom w:val="0"/>
          <w:divBdr>
            <w:top w:val="none" w:sz="0" w:space="0" w:color="auto"/>
            <w:left w:val="none" w:sz="0" w:space="0" w:color="auto"/>
            <w:bottom w:val="none" w:sz="0" w:space="0" w:color="auto"/>
            <w:right w:val="none" w:sz="0" w:space="0" w:color="auto"/>
          </w:divBdr>
        </w:div>
        <w:div w:id="1714118507">
          <w:marLeft w:val="0"/>
          <w:marRight w:val="0"/>
          <w:marTop w:val="0"/>
          <w:marBottom w:val="0"/>
          <w:divBdr>
            <w:top w:val="none" w:sz="0" w:space="0" w:color="auto"/>
            <w:left w:val="none" w:sz="0" w:space="0" w:color="auto"/>
            <w:bottom w:val="none" w:sz="0" w:space="0" w:color="auto"/>
            <w:right w:val="none" w:sz="0" w:space="0" w:color="auto"/>
          </w:divBdr>
        </w:div>
        <w:div w:id="929894460">
          <w:marLeft w:val="0"/>
          <w:marRight w:val="0"/>
          <w:marTop w:val="0"/>
          <w:marBottom w:val="0"/>
          <w:divBdr>
            <w:top w:val="none" w:sz="0" w:space="0" w:color="auto"/>
            <w:left w:val="none" w:sz="0" w:space="0" w:color="auto"/>
            <w:bottom w:val="none" w:sz="0" w:space="0" w:color="auto"/>
            <w:right w:val="none" w:sz="0" w:space="0" w:color="auto"/>
          </w:divBdr>
        </w:div>
        <w:div w:id="1525169943">
          <w:marLeft w:val="0"/>
          <w:marRight w:val="0"/>
          <w:marTop w:val="0"/>
          <w:marBottom w:val="0"/>
          <w:divBdr>
            <w:top w:val="none" w:sz="0" w:space="0" w:color="auto"/>
            <w:left w:val="none" w:sz="0" w:space="0" w:color="auto"/>
            <w:bottom w:val="none" w:sz="0" w:space="0" w:color="auto"/>
            <w:right w:val="none" w:sz="0" w:space="0" w:color="auto"/>
          </w:divBdr>
        </w:div>
        <w:div w:id="2131312248">
          <w:marLeft w:val="0"/>
          <w:marRight w:val="0"/>
          <w:marTop w:val="0"/>
          <w:marBottom w:val="0"/>
          <w:divBdr>
            <w:top w:val="none" w:sz="0" w:space="0" w:color="auto"/>
            <w:left w:val="none" w:sz="0" w:space="0" w:color="auto"/>
            <w:bottom w:val="none" w:sz="0" w:space="0" w:color="auto"/>
            <w:right w:val="none" w:sz="0" w:space="0" w:color="auto"/>
          </w:divBdr>
        </w:div>
        <w:div w:id="158234115">
          <w:marLeft w:val="0"/>
          <w:marRight w:val="0"/>
          <w:marTop w:val="0"/>
          <w:marBottom w:val="0"/>
          <w:divBdr>
            <w:top w:val="none" w:sz="0" w:space="0" w:color="auto"/>
            <w:left w:val="none" w:sz="0" w:space="0" w:color="auto"/>
            <w:bottom w:val="none" w:sz="0" w:space="0" w:color="auto"/>
            <w:right w:val="none" w:sz="0" w:space="0" w:color="auto"/>
          </w:divBdr>
        </w:div>
        <w:div w:id="61955308">
          <w:marLeft w:val="0"/>
          <w:marRight w:val="0"/>
          <w:marTop w:val="0"/>
          <w:marBottom w:val="0"/>
          <w:divBdr>
            <w:top w:val="none" w:sz="0" w:space="0" w:color="auto"/>
            <w:left w:val="none" w:sz="0" w:space="0" w:color="auto"/>
            <w:bottom w:val="none" w:sz="0" w:space="0" w:color="auto"/>
            <w:right w:val="none" w:sz="0" w:space="0" w:color="auto"/>
          </w:divBdr>
        </w:div>
        <w:div w:id="2136176411">
          <w:marLeft w:val="0"/>
          <w:marRight w:val="0"/>
          <w:marTop w:val="0"/>
          <w:marBottom w:val="0"/>
          <w:divBdr>
            <w:top w:val="none" w:sz="0" w:space="0" w:color="auto"/>
            <w:left w:val="none" w:sz="0" w:space="0" w:color="auto"/>
            <w:bottom w:val="none" w:sz="0" w:space="0" w:color="auto"/>
            <w:right w:val="none" w:sz="0" w:space="0" w:color="auto"/>
          </w:divBdr>
        </w:div>
        <w:div w:id="6375998">
          <w:marLeft w:val="0"/>
          <w:marRight w:val="0"/>
          <w:marTop w:val="0"/>
          <w:marBottom w:val="0"/>
          <w:divBdr>
            <w:top w:val="none" w:sz="0" w:space="0" w:color="auto"/>
            <w:left w:val="none" w:sz="0" w:space="0" w:color="auto"/>
            <w:bottom w:val="none" w:sz="0" w:space="0" w:color="auto"/>
            <w:right w:val="none" w:sz="0" w:space="0" w:color="auto"/>
          </w:divBdr>
        </w:div>
        <w:div w:id="1332180640">
          <w:marLeft w:val="0"/>
          <w:marRight w:val="0"/>
          <w:marTop w:val="0"/>
          <w:marBottom w:val="0"/>
          <w:divBdr>
            <w:top w:val="none" w:sz="0" w:space="0" w:color="auto"/>
            <w:left w:val="none" w:sz="0" w:space="0" w:color="auto"/>
            <w:bottom w:val="none" w:sz="0" w:space="0" w:color="auto"/>
            <w:right w:val="none" w:sz="0" w:space="0" w:color="auto"/>
          </w:divBdr>
        </w:div>
      </w:divsChild>
    </w:div>
    <w:div w:id="1332680407">
      <w:bodyDiv w:val="1"/>
      <w:marLeft w:val="0"/>
      <w:marRight w:val="0"/>
      <w:marTop w:val="0"/>
      <w:marBottom w:val="0"/>
      <w:divBdr>
        <w:top w:val="none" w:sz="0" w:space="0" w:color="auto"/>
        <w:left w:val="none" w:sz="0" w:space="0" w:color="auto"/>
        <w:bottom w:val="none" w:sz="0" w:space="0" w:color="auto"/>
        <w:right w:val="none" w:sz="0" w:space="0" w:color="auto"/>
      </w:divBdr>
      <w:divsChild>
        <w:div w:id="3409155">
          <w:marLeft w:val="0"/>
          <w:marRight w:val="0"/>
          <w:marTop w:val="0"/>
          <w:marBottom w:val="0"/>
          <w:divBdr>
            <w:top w:val="none" w:sz="0" w:space="0" w:color="auto"/>
            <w:left w:val="none" w:sz="0" w:space="0" w:color="auto"/>
            <w:bottom w:val="none" w:sz="0" w:space="0" w:color="auto"/>
            <w:right w:val="none" w:sz="0" w:space="0" w:color="auto"/>
          </w:divBdr>
          <w:divsChild>
            <w:div w:id="976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0213">
      <w:bodyDiv w:val="1"/>
      <w:marLeft w:val="0"/>
      <w:marRight w:val="0"/>
      <w:marTop w:val="0"/>
      <w:marBottom w:val="0"/>
      <w:divBdr>
        <w:top w:val="none" w:sz="0" w:space="0" w:color="auto"/>
        <w:left w:val="none" w:sz="0" w:space="0" w:color="auto"/>
        <w:bottom w:val="none" w:sz="0" w:space="0" w:color="auto"/>
        <w:right w:val="none" w:sz="0" w:space="0" w:color="auto"/>
      </w:divBdr>
      <w:divsChild>
        <w:div w:id="348341225">
          <w:marLeft w:val="0"/>
          <w:marRight w:val="0"/>
          <w:marTop w:val="0"/>
          <w:marBottom w:val="0"/>
          <w:divBdr>
            <w:top w:val="none" w:sz="0" w:space="0" w:color="auto"/>
            <w:left w:val="none" w:sz="0" w:space="0" w:color="auto"/>
            <w:bottom w:val="none" w:sz="0" w:space="0" w:color="auto"/>
            <w:right w:val="none" w:sz="0" w:space="0" w:color="auto"/>
          </w:divBdr>
          <w:divsChild>
            <w:div w:id="2845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0DF5-5B48-4D63-B0EF-7B010AB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игорь</dc:creator>
  <cp:lastModifiedBy>Сташ Насып Басам</cp:lastModifiedBy>
  <cp:revision>2</cp:revision>
  <cp:lastPrinted>2023-11-29T06:52:00Z</cp:lastPrinted>
  <dcterms:created xsi:type="dcterms:W3CDTF">2023-11-29T08:19:00Z</dcterms:created>
  <dcterms:modified xsi:type="dcterms:W3CDTF">2023-11-29T08:19:00Z</dcterms:modified>
</cp:coreProperties>
</file>