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BDEF51A" wp14:editId="736DA981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72792E" w:rsidRDefault="007A247B" w:rsidP="007A247B">
      <w:pPr>
        <w:jc w:val="center"/>
        <w:rPr>
          <w:szCs w:val="28"/>
        </w:rPr>
      </w:pPr>
      <w:r w:rsidRPr="009B6DB4">
        <w:rPr>
          <w:szCs w:val="28"/>
        </w:rPr>
        <w:t xml:space="preserve">от </w:t>
      </w:r>
      <w:r w:rsidR="0091709A">
        <w:rPr>
          <w:i/>
          <w:szCs w:val="28"/>
          <w:u w:val="single"/>
        </w:rPr>
        <w:t>25.01.2024   № 3</w:t>
      </w:r>
      <w:r w:rsidR="0091709A" w:rsidRPr="0072792E">
        <w:rPr>
          <w:i/>
          <w:szCs w:val="28"/>
          <w:u w:val="single"/>
        </w:rPr>
        <w:t>7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6A68D6" w:rsidRDefault="006A68D6" w:rsidP="00BD4034">
      <w:pPr>
        <w:suppressAutoHyphens/>
        <w:jc w:val="center"/>
        <w:rPr>
          <w:b/>
        </w:rPr>
      </w:pPr>
    </w:p>
    <w:p w:rsidR="009E0327" w:rsidRDefault="009E0327" w:rsidP="00BD4034">
      <w:pPr>
        <w:suppressAutoHyphens/>
        <w:jc w:val="center"/>
        <w:rPr>
          <w:b/>
        </w:rPr>
      </w:pPr>
    </w:p>
    <w:p w:rsidR="00CC570B" w:rsidRDefault="00351514" w:rsidP="00BE0194">
      <w:pPr>
        <w:autoSpaceDE w:val="0"/>
        <w:autoSpaceDN w:val="0"/>
        <w:adjustRightInd w:val="0"/>
        <w:jc w:val="center"/>
        <w:rPr>
          <w:b/>
          <w:szCs w:val="28"/>
        </w:rPr>
      </w:pPr>
      <w:r w:rsidRPr="00351514">
        <w:rPr>
          <w:b/>
          <w:szCs w:val="28"/>
        </w:rPr>
        <w:t xml:space="preserve">Об утверждении Регламента сопровождения </w:t>
      </w:r>
    </w:p>
    <w:p w:rsidR="00EA6230" w:rsidRPr="00803C0A" w:rsidRDefault="00351514" w:rsidP="00BE0194">
      <w:pPr>
        <w:autoSpaceDE w:val="0"/>
        <w:autoSpaceDN w:val="0"/>
        <w:adjustRightInd w:val="0"/>
        <w:jc w:val="center"/>
      </w:pPr>
      <w:r w:rsidRPr="00351514">
        <w:rPr>
          <w:b/>
          <w:szCs w:val="28"/>
        </w:rPr>
        <w:t xml:space="preserve">инвестиционных проектов на территории </w:t>
      </w:r>
      <w:r w:rsidR="000A6670" w:rsidRPr="000A6670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="000A6670" w:rsidRPr="000A6670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="000A6670" w:rsidRPr="000A6670">
        <w:rPr>
          <w:b/>
          <w:szCs w:val="28"/>
        </w:rPr>
        <w:t xml:space="preserve"> «Город Майкоп»</w:t>
      </w:r>
    </w:p>
    <w:p w:rsidR="005844F5" w:rsidRDefault="005844F5" w:rsidP="00704111">
      <w:pPr>
        <w:suppressAutoHyphens/>
        <w:jc w:val="center"/>
      </w:pPr>
    </w:p>
    <w:p w:rsidR="006A68D6" w:rsidRDefault="006A68D6" w:rsidP="00704111">
      <w:pPr>
        <w:suppressAutoHyphens/>
        <w:jc w:val="center"/>
      </w:pPr>
    </w:p>
    <w:p w:rsidR="000A6670" w:rsidRDefault="00351514" w:rsidP="00600379">
      <w:pPr>
        <w:ind w:firstLine="709"/>
        <w:jc w:val="both"/>
        <w:rPr>
          <w:szCs w:val="28"/>
        </w:rPr>
      </w:pPr>
      <w:bookmarkStart w:id="0" w:name="sub_2"/>
      <w:r w:rsidRPr="00351514">
        <w:rPr>
          <w:szCs w:val="28"/>
        </w:rPr>
        <w:t xml:space="preserve">В соответствии со статьей 19 Федерального закона от 25.02.1999 </w:t>
      </w:r>
      <w:r>
        <w:rPr>
          <w:szCs w:val="28"/>
        </w:rPr>
        <w:br/>
        <w:t>№</w:t>
      </w:r>
      <w:r w:rsidRPr="00351514">
        <w:rPr>
          <w:szCs w:val="28"/>
        </w:rPr>
        <w:t xml:space="preserve"> 39-ФЗ </w:t>
      </w:r>
      <w:r>
        <w:rPr>
          <w:szCs w:val="28"/>
        </w:rPr>
        <w:t>«</w:t>
      </w:r>
      <w:r w:rsidRPr="00351514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Cs w:val="28"/>
        </w:rPr>
        <w:t>»</w:t>
      </w:r>
      <w:r w:rsidRPr="00351514">
        <w:rPr>
          <w:szCs w:val="28"/>
        </w:rPr>
        <w:t xml:space="preserve">, </w:t>
      </w:r>
      <w:r w:rsidR="00B559BD">
        <w:rPr>
          <w:szCs w:val="28"/>
        </w:rPr>
        <w:t>приказом</w:t>
      </w:r>
      <w:r w:rsidRPr="00B34960">
        <w:rPr>
          <w:szCs w:val="28"/>
        </w:rPr>
        <w:t xml:space="preserve"> Министерства экономического развития Российской Федерации от 26.09.2023 № 672 </w:t>
      </w:r>
      <w:r w:rsidR="00D342BF">
        <w:rPr>
          <w:szCs w:val="28"/>
        </w:rPr>
        <w:br/>
      </w:r>
      <w:r w:rsidRPr="00B34960">
        <w:rPr>
          <w:szCs w:val="28"/>
        </w:rPr>
        <w:t>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>
        <w:rPr>
          <w:szCs w:val="28"/>
        </w:rPr>
        <w:t xml:space="preserve">, </w:t>
      </w:r>
      <w:r w:rsidRPr="00351514">
        <w:rPr>
          <w:szCs w:val="28"/>
        </w:rPr>
        <w:t xml:space="preserve">в целях реализации инвестиционной политики, направленной на обеспечение динамичного и устойчивого социально-экономического развития </w:t>
      </w:r>
      <w:r w:rsidRPr="00B34960">
        <w:rPr>
          <w:szCs w:val="28"/>
        </w:rPr>
        <w:t>муниципально</w:t>
      </w:r>
      <w:r>
        <w:rPr>
          <w:szCs w:val="28"/>
        </w:rPr>
        <w:t>го</w:t>
      </w:r>
      <w:r w:rsidRPr="00B34960">
        <w:rPr>
          <w:szCs w:val="28"/>
        </w:rPr>
        <w:t xml:space="preserve"> образовани</w:t>
      </w:r>
      <w:r>
        <w:rPr>
          <w:szCs w:val="28"/>
        </w:rPr>
        <w:t>я</w:t>
      </w:r>
      <w:r w:rsidRPr="00B34960">
        <w:rPr>
          <w:szCs w:val="28"/>
        </w:rPr>
        <w:t xml:space="preserve"> «Город Майкоп»</w:t>
      </w:r>
      <w:r>
        <w:rPr>
          <w:szCs w:val="28"/>
        </w:rPr>
        <w:t xml:space="preserve">, </w:t>
      </w:r>
      <w:r w:rsidRPr="00351514">
        <w:rPr>
          <w:szCs w:val="28"/>
        </w:rPr>
        <w:t xml:space="preserve">создание благоприятных условий для ведения предпринимательской и инвестиционной деятельности на территории </w:t>
      </w:r>
      <w:r>
        <w:rPr>
          <w:szCs w:val="28"/>
        </w:rPr>
        <w:t>муниципального образования «Город Майкоп»</w:t>
      </w:r>
      <w:r w:rsidR="000A6670" w:rsidRPr="00B34960">
        <w:rPr>
          <w:szCs w:val="28"/>
        </w:rPr>
        <w:t>, п о с т а н о в л я ю:</w:t>
      </w:r>
    </w:p>
    <w:p w:rsidR="00600379" w:rsidRDefault="00635D42" w:rsidP="0060037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6A68D6">
        <w:rPr>
          <w:szCs w:val="28"/>
        </w:rPr>
        <w:t>. </w:t>
      </w:r>
      <w:r w:rsidR="00BE0194" w:rsidRPr="0037796B">
        <w:rPr>
          <w:szCs w:val="28"/>
        </w:rPr>
        <w:t xml:space="preserve">Утвердить </w:t>
      </w:r>
      <w:r w:rsidR="00F01F03" w:rsidRPr="00F01F03">
        <w:rPr>
          <w:szCs w:val="28"/>
        </w:rPr>
        <w:t>Регламент сопровождения инвестиционных проектов на территории муниципального образования «Город Майкоп»</w:t>
      </w:r>
      <w:r w:rsidR="00AB4F8B" w:rsidRPr="00AB4F8B">
        <w:rPr>
          <w:szCs w:val="28"/>
        </w:rPr>
        <w:t xml:space="preserve"> (</w:t>
      </w:r>
      <w:r w:rsidR="00AB4F8B">
        <w:rPr>
          <w:szCs w:val="28"/>
        </w:rPr>
        <w:t>прилагается</w:t>
      </w:r>
      <w:r w:rsidR="00AB4F8B" w:rsidRPr="00AB4F8B">
        <w:rPr>
          <w:szCs w:val="28"/>
        </w:rPr>
        <w:t>)</w:t>
      </w:r>
      <w:r w:rsidR="00600379" w:rsidRPr="00BE0194">
        <w:rPr>
          <w:szCs w:val="28"/>
        </w:rPr>
        <w:t>.</w:t>
      </w:r>
    </w:p>
    <w:p w:rsidR="00575C11" w:rsidRDefault="00635D42" w:rsidP="00600379">
      <w:pPr>
        <w:ind w:firstLine="709"/>
        <w:jc w:val="both"/>
      </w:pPr>
      <w:r>
        <w:rPr>
          <w:szCs w:val="28"/>
        </w:rPr>
        <w:t>2</w:t>
      </w:r>
      <w:r w:rsidR="00575C11">
        <w:rPr>
          <w:szCs w:val="28"/>
        </w:rPr>
        <w:t>.</w:t>
      </w:r>
      <w:bookmarkEnd w:id="0"/>
      <w:r w:rsidR="006A68D6">
        <w:rPr>
          <w:szCs w:val="28"/>
        </w:rPr>
        <w:t> </w:t>
      </w:r>
      <w:r w:rsidR="001E1FC7">
        <w:t>Опубликовать</w:t>
      </w:r>
      <w:r w:rsidR="00575C11" w:rsidRPr="009A4035">
        <w:t xml:space="preserve"> настоящее </w:t>
      </w:r>
      <w:r w:rsidR="009C165A">
        <w:rPr>
          <w:szCs w:val="28"/>
        </w:rPr>
        <w:t>постановление</w:t>
      </w:r>
      <w:r w:rsidR="00575C11" w:rsidRPr="009A4035">
        <w:t xml:space="preserve"> </w:t>
      </w:r>
      <w:r w:rsidR="001E1FC7">
        <w:t xml:space="preserve">в газете «Майкопские новости» и разместить </w:t>
      </w:r>
      <w:r w:rsidR="00575C11" w:rsidRPr="009A4035">
        <w:t>на официальном сайте Администрации муниципального образования «Город Майкоп».</w:t>
      </w:r>
    </w:p>
    <w:p w:rsidR="00301E09" w:rsidRDefault="00635D42" w:rsidP="00600379">
      <w:pPr>
        <w:ind w:firstLine="720"/>
        <w:jc w:val="both"/>
      </w:pPr>
      <w:r>
        <w:rPr>
          <w:szCs w:val="28"/>
        </w:rPr>
        <w:t>3</w:t>
      </w:r>
      <w:r w:rsidR="00F31008">
        <w:rPr>
          <w:szCs w:val="28"/>
        </w:rPr>
        <w:t xml:space="preserve">. </w:t>
      </w:r>
      <w:r w:rsidR="00301E09">
        <w:rPr>
          <w:szCs w:val="28"/>
        </w:rPr>
        <w:t xml:space="preserve">Настоящее постановление вступает в силу со дня его </w:t>
      </w:r>
      <w:r w:rsidR="001E1FC7">
        <w:rPr>
          <w:szCs w:val="28"/>
        </w:rPr>
        <w:t>официального опубликования.</w:t>
      </w:r>
    </w:p>
    <w:p w:rsidR="00CC02A7" w:rsidRDefault="00CC02A7" w:rsidP="00600379">
      <w:pPr>
        <w:ind w:firstLine="720"/>
        <w:jc w:val="both"/>
      </w:pPr>
    </w:p>
    <w:p w:rsidR="009E0327" w:rsidRDefault="009E0327" w:rsidP="00600379">
      <w:pPr>
        <w:ind w:firstLine="720"/>
        <w:jc w:val="both"/>
      </w:pPr>
    </w:p>
    <w:p w:rsidR="006A68D6" w:rsidRDefault="006A68D6" w:rsidP="0060037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AA3792">
        <w:rPr>
          <w:szCs w:val="28"/>
        </w:rPr>
        <w:t>а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611085" w:rsidP="004C0EAE">
      <w:pPr>
        <w:ind w:left="2340" w:hanging="234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C0555" wp14:editId="6825507D">
            <wp:simplePos x="0" y="0"/>
            <wp:positionH relativeFrom="margin">
              <wp:posOffset>4416425</wp:posOffset>
            </wp:positionH>
            <wp:positionV relativeFrom="bottomMargin">
              <wp:posOffset>-129018</wp:posOffset>
            </wp:positionV>
            <wp:extent cx="1510344" cy="4680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AA3792">
        <w:rPr>
          <w:szCs w:val="28"/>
        </w:rPr>
        <w:t xml:space="preserve">   Г</w:t>
      </w:r>
      <w:r w:rsidR="00575C11" w:rsidRPr="00561D6C">
        <w:rPr>
          <w:szCs w:val="28"/>
        </w:rPr>
        <w:t>.</w:t>
      </w:r>
      <w:r w:rsidR="00AA3792">
        <w:rPr>
          <w:szCs w:val="28"/>
        </w:rPr>
        <w:t>А</w:t>
      </w:r>
      <w:r w:rsidR="00CC02A7">
        <w:rPr>
          <w:szCs w:val="28"/>
        </w:rPr>
        <w:t xml:space="preserve">. </w:t>
      </w:r>
      <w:r w:rsidR="00AA3792">
        <w:rPr>
          <w:szCs w:val="28"/>
        </w:rPr>
        <w:t>Митрофанов</w:t>
      </w:r>
    </w:p>
    <w:p w:rsidR="002916EF" w:rsidRDefault="002916EF" w:rsidP="004C0EAE">
      <w:pPr>
        <w:ind w:left="2340" w:hanging="2340"/>
        <w:jc w:val="both"/>
        <w:rPr>
          <w:szCs w:val="28"/>
        </w:rPr>
      </w:pPr>
    </w:p>
    <w:p w:rsidR="002916EF" w:rsidRPr="002916EF" w:rsidRDefault="002916EF" w:rsidP="002916EF">
      <w:pPr>
        <w:autoSpaceDE w:val="0"/>
        <w:autoSpaceDN w:val="0"/>
        <w:adjustRightInd w:val="0"/>
        <w:ind w:left="4820" w:firstLine="720"/>
        <w:jc w:val="center"/>
        <w:rPr>
          <w:szCs w:val="28"/>
        </w:rPr>
      </w:pPr>
      <w:r w:rsidRPr="002916EF">
        <w:rPr>
          <w:szCs w:val="28"/>
        </w:rPr>
        <w:lastRenderedPageBreak/>
        <w:t>УТВЕРЖДЕН</w:t>
      </w:r>
    </w:p>
    <w:p w:rsidR="002916EF" w:rsidRPr="002916EF" w:rsidRDefault="002916EF" w:rsidP="002916EF">
      <w:pPr>
        <w:autoSpaceDE w:val="0"/>
        <w:autoSpaceDN w:val="0"/>
        <w:adjustRightInd w:val="0"/>
        <w:ind w:left="4820" w:firstLine="720"/>
        <w:jc w:val="center"/>
        <w:rPr>
          <w:szCs w:val="28"/>
        </w:rPr>
      </w:pPr>
      <w:r w:rsidRPr="002916EF">
        <w:rPr>
          <w:szCs w:val="28"/>
        </w:rPr>
        <w:t>постановлением Администрации</w:t>
      </w:r>
    </w:p>
    <w:p w:rsidR="002916EF" w:rsidRPr="002916EF" w:rsidRDefault="002916EF" w:rsidP="002916EF">
      <w:pPr>
        <w:autoSpaceDE w:val="0"/>
        <w:autoSpaceDN w:val="0"/>
        <w:adjustRightInd w:val="0"/>
        <w:ind w:left="4820" w:firstLine="720"/>
        <w:jc w:val="center"/>
        <w:rPr>
          <w:szCs w:val="28"/>
        </w:rPr>
      </w:pPr>
      <w:r w:rsidRPr="002916EF">
        <w:rPr>
          <w:szCs w:val="28"/>
        </w:rPr>
        <w:t>муниципального образования</w:t>
      </w:r>
    </w:p>
    <w:p w:rsidR="002916EF" w:rsidRPr="002916EF" w:rsidRDefault="002916EF" w:rsidP="002916EF">
      <w:pPr>
        <w:autoSpaceDE w:val="0"/>
        <w:autoSpaceDN w:val="0"/>
        <w:adjustRightInd w:val="0"/>
        <w:ind w:left="4820" w:firstLine="720"/>
        <w:jc w:val="center"/>
        <w:rPr>
          <w:szCs w:val="28"/>
        </w:rPr>
      </w:pPr>
      <w:r w:rsidRPr="002916EF">
        <w:rPr>
          <w:szCs w:val="28"/>
        </w:rPr>
        <w:t>«Город Майкоп»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left="4820" w:firstLine="720"/>
        <w:jc w:val="center"/>
        <w:rPr>
          <w:szCs w:val="28"/>
        </w:rPr>
      </w:pPr>
      <w:r w:rsidRPr="002916EF">
        <w:rPr>
          <w:szCs w:val="28"/>
        </w:rPr>
        <w:t xml:space="preserve">от </w:t>
      </w:r>
      <w:r w:rsidRPr="002916EF">
        <w:rPr>
          <w:i/>
          <w:szCs w:val="28"/>
          <w:u w:val="single"/>
        </w:rPr>
        <w:t>25.01.2024   № 37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left="5103" w:firstLine="720"/>
        <w:jc w:val="both"/>
        <w:rPr>
          <w:b/>
          <w:bCs/>
          <w:sz w:val="26"/>
          <w:szCs w:val="26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2916EF">
        <w:rPr>
          <w:b/>
          <w:bCs/>
          <w:color w:val="26282F"/>
          <w:szCs w:val="28"/>
          <w:lang w:val="x-none"/>
        </w:rPr>
        <w:t>Регламент</w:t>
      </w:r>
      <w:r w:rsidRPr="002916EF">
        <w:rPr>
          <w:b/>
          <w:bCs/>
          <w:color w:val="26282F"/>
          <w:szCs w:val="28"/>
          <w:lang w:val="x-none"/>
        </w:rPr>
        <w:br/>
        <w:t xml:space="preserve">сопровождения инвестиционных проектов на территории </w:t>
      </w:r>
      <w:r w:rsidRPr="002916EF">
        <w:rPr>
          <w:b/>
          <w:bCs/>
          <w:color w:val="26282F"/>
          <w:szCs w:val="28"/>
          <w:lang w:val="x-none"/>
        </w:rPr>
        <w:br/>
      </w:r>
      <w:r w:rsidRPr="002916EF">
        <w:rPr>
          <w:b/>
          <w:bCs/>
          <w:color w:val="26282F"/>
          <w:szCs w:val="28"/>
        </w:rPr>
        <w:t>муниципального образования «Город Майкоп»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  <w:lang w:val="x-none"/>
        </w:rPr>
      </w:pPr>
      <w:bookmarkStart w:id="1" w:name="sub_100"/>
      <w:r w:rsidRPr="002916EF">
        <w:rPr>
          <w:b/>
          <w:bCs/>
          <w:color w:val="26282F"/>
          <w:szCs w:val="28"/>
          <w:lang w:val="x-none"/>
        </w:rPr>
        <w:t>1. Общие положения</w:t>
      </w:r>
    </w:p>
    <w:bookmarkEnd w:id="1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11"/>
      <w:r w:rsidRPr="002916EF">
        <w:rPr>
          <w:szCs w:val="28"/>
        </w:rPr>
        <w:t>1.1. Регламент сопровождения инвестиционных проектов на территории муниципального образования «Город Майкоп» (далее - Регламент) устанавливает сроки и последовательность действий отраслевых (функциональных) структурных подразделений Администрации муниципального образования «Город Майкоп» (далее – структурные подразделения)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12"/>
      <w:bookmarkEnd w:id="2"/>
      <w:r w:rsidRPr="002916EF">
        <w:rPr>
          <w:szCs w:val="28"/>
        </w:rPr>
        <w:t>1.2. Положения Регламента направлены на унификацию процедуры взаимодействия субъектов инвестиционной деятельности с органами местного самоуправления муниципального образования «Город Майкоп», снижение административных барьеров при реализации инвестиционных проектов на территории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13"/>
      <w:bookmarkEnd w:id="3"/>
      <w:r w:rsidRPr="002916EF">
        <w:rPr>
          <w:szCs w:val="28"/>
        </w:rPr>
        <w:t>1.3. Для целей Регламента применяются термины и понятия в соответствии с законодательством Российской Федерации, а также следующие определения:</w:t>
      </w:r>
    </w:p>
    <w:bookmarkEnd w:id="4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1) инвестор </w:t>
      </w:r>
      <w:r w:rsidRPr="002916EF">
        <w:rPr>
          <w:szCs w:val="28"/>
        </w:rPr>
        <w:t>-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на территории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2) инициатор инвестиционного проекта </w:t>
      </w:r>
      <w:r w:rsidRPr="002916EF">
        <w:rPr>
          <w:szCs w:val="28"/>
        </w:rPr>
        <w:t>(далее - инициатор) - индивидуальный предприниматель или юридическое лицо, являющиеся авторами идеи создания инвестиционного проекта и выступающие с обоснованием необходимости и возможности реализации данного инвестиционного проекта на территории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3) инвестиционный проект </w:t>
      </w:r>
      <w:r w:rsidRPr="002916EF">
        <w:rPr>
          <w:szCs w:val="28"/>
        </w:rPr>
        <w:t>- обоснование экономической целесообразности,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4) сопровождение инвестиционного проекта </w:t>
      </w:r>
      <w:r w:rsidRPr="002916EF">
        <w:rPr>
          <w:szCs w:val="28"/>
        </w:rPr>
        <w:t>- комплекс информационно-консультационных и организационных мероприятий по содействию инвестору, инициатору в реализации инвестиционного проекта на территории муниципального образования «Город Майкоп», в соответствии с законодательством Российской Федерации и Республики Адыгея, а также правовыми актами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5) инвестиционная площадка </w:t>
      </w:r>
      <w:r w:rsidRPr="002916EF">
        <w:rPr>
          <w:szCs w:val="28"/>
        </w:rPr>
        <w:t>- земельный участок с размещенными на нем зданиями, сооружениями, иными объектами, включая инженерную и транспортную инфраструктуру, расположенный на территории муниципального образования «Город Майкоп» и потенциально пригодный для реализации инвестиционных проектов;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6) координатор сопровождения инвестиционного проекта </w:t>
      </w:r>
      <w:r w:rsidRPr="002916EF">
        <w:rPr>
          <w:szCs w:val="28"/>
        </w:rPr>
        <w:t>(далее - координатор) - сотрудник уполномоченного структурного подразделения, ответственный за сопровождение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7) куратор инвестиционного проекта </w:t>
      </w:r>
      <w:r w:rsidRPr="002916EF">
        <w:rPr>
          <w:szCs w:val="28"/>
        </w:rPr>
        <w:t>(далее - куратор) - работник структурного подразделения Администрации муниципального образования «Город Майкоп» в соответствии с отраслевой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 xml:space="preserve">8) инвестиционное соглашение – соглашение о сопровождении реализации инвестиционных проектов, реализуемых на территории муниципального образования «Город Майкоп», заключенное между Администрацией муниципального образования «Город Майкоп» и инициатором. 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9) план мероприятий по сопровождению инвестиционного проекта </w:t>
      </w:r>
      <w:r w:rsidRPr="002916EF">
        <w:rPr>
          <w:szCs w:val="28"/>
        </w:rPr>
        <w:t>(далее - план мероприятий) -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в реализации инвестиционного проекта на территории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color w:val="26282F"/>
          <w:szCs w:val="28"/>
        </w:rPr>
        <w:t xml:space="preserve">10) инвестиционный сайт </w:t>
      </w:r>
      <w:r w:rsidRPr="002916EF">
        <w:rPr>
          <w:szCs w:val="28"/>
        </w:rPr>
        <w:t>- раздел «Инвестиции» официального сайта Администрации муниципального образования «Город Майкоп»</w:t>
      </w:r>
      <w:r w:rsidRPr="002916EF">
        <w:rPr>
          <w:rFonts w:ascii="Arial" w:hAnsi="Arial" w:cs="Arial"/>
          <w:sz w:val="24"/>
          <w:szCs w:val="24"/>
        </w:rPr>
        <w:t xml:space="preserve"> </w:t>
      </w:r>
      <w:r w:rsidRPr="002916EF">
        <w:rPr>
          <w:szCs w:val="28"/>
        </w:rPr>
        <w:t xml:space="preserve">в информационно-телекоммуникационной сети «Интернет» </w:t>
      </w:r>
      <w:hyperlink r:id="rId10" w:history="1">
        <w:r w:rsidRPr="002916EF">
          <w:rPr>
            <w:color w:val="0000FF"/>
            <w:szCs w:val="28"/>
            <w:u w:val="single"/>
          </w:rPr>
          <w:t>http://maikop.ru</w:t>
        </w:r>
      </w:hyperlink>
      <w:r w:rsidRPr="002916EF">
        <w:rPr>
          <w:szCs w:val="28"/>
        </w:rPr>
        <w:t>, на котором размещается информация для инвесторов, инвестиционные предложения, паспорта инвестиционных площадок, интерактивная инвестиционная карта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14"/>
      <w:r w:rsidRPr="002916EF">
        <w:rPr>
          <w:szCs w:val="28"/>
        </w:rPr>
        <w:t xml:space="preserve">1.4. Рассмотрение предложений о реализации проекта муниципально-частного партнерства осуществляется в соответствии с </w:t>
      </w:r>
      <w:hyperlink r:id="rId11" w:history="1">
        <w:r w:rsidRPr="002916EF">
          <w:rPr>
            <w:bCs/>
            <w:color w:val="106BBE"/>
            <w:szCs w:val="28"/>
          </w:rPr>
          <w:t>Федеральным законом</w:t>
        </w:r>
      </w:hyperlink>
      <w:r w:rsidRPr="002916EF">
        <w:rPr>
          <w:b/>
          <w:szCs w:val="28"/>
        </w:rPr>
        <w:t xml:space="preserve"> </w:t>
      </w:r>
      <w:r w:rsidRPr="002916EF">
        <w:rPr>
          <w:szCs w:val="28"/>
        </w:rPr>
        <w:t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15"/>
      <w:bookmarkEnd w:id="5"/>
      <w:r w:rsidRPr="002916EF">
        <w:rPr>
          <w:szCs w:val="28"/>
        </w:rPr>
        <w:t>1.5. Не подлежат сопровождению инвестиционные проекты: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151"/>
      <w:bookmarkEnd w:id="6"/>
      <w:r w:rsidRPr="002916EF">
        <w:rPr>
          <w:szCs w:val="28"/>
        </w:rPr>
        <w:t xml:space="preserve">1.5.1. </w:t>
      </w:r>
      <w:r w:rsidRPr="002916EF">
        <w:rPr>
          <w:szCs w:val="28"/>
          <w:lang w:val="en-US"/>
        </w:rPr>
        <w:t>C</w:t>
      </w:r>
      <w:r w:rsidRPr="002916EF">
        <w:rPr>
          <w:szCs w:val="28"/>
        </w:rPr>
        <w:t xml:space="preserve">вязанные с привлечением денежных средств граждан и юридических лиц для долевого строительства жилого или нежилого помещения в соответствии с </w:t>
      </w:r>
      <w:hyperlink r:id="rId12" w:history="1">
        <w:r w:rsidRPr="002916EF">
          <w:rPr>
            <w:bCs/>
            <w:color w:val="106BBE"/>
            <w:szCs w:val="28"/>
          </w:rPr>
          <w:t>Федеральным законом</w:t>
        </w:r>
      </w:hyperlink>
      <w:r w:rsidRPr="002916EF">
        <w:rPr>
          <w:b/>
          <w:szCs w:val="28"/>
        </w:rPr>
        <w:t xml:space="preserve"> </w:t>
      </w:r>
      <w:r w:rsidRPr="002916EF">
        <w:rPr>
          <w:szCs w:val="28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152"/>
      <w:bookmarkEnd w:id="7"/>
      <w:r w:rsidRPr="002916EF">
        <w:rPr>
          <w:szCs w:val="28"/>
        </w:rPr>
        <w:t>1.5.2. В целях осуществления индивидуального жилищного строительства.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153"/>
      <w:bookmarkEnd w:id="8"/>
      <w:r w:rsidRPr="002916EF">
        <w:rPr>
          <w:szCs w:val="28"/>
        </w:rPr>
        <w:t>1.5.3. Финансируемые в полном объеме за счет средств бюджетов бюджетной системы Российской Федерации.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val="x-none"/>
        </w:rPr>
      </w:pPr>
      <w:bookmarkStart w:id="10" w:name="sub_200"/>
      <w:bookmarkEnd w:id="9"/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val="x-none"/>
        </w:rPr>
      </w:pPr>
      <w:r w:rsidRPr="002916EF">
        <w:rPr>
          <w:b/>
          <w:bCs/>
          <w:color w:val="26282F"/>
          <w:szCs w:val="28"/>
          <w:lang w:val="x-none"/>
        </w:rPr>
        <w:t>2. Сопровождение инвестиционных проектов</w:t>
      </w:r>
    </w:p>
    <w:bookmarkEnd w:id="10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21"/>
      <w:r w:rsidRPr="002916EF">
        <w:rPr>
          <w:szCs w:val="28"/>
        </w:rPr>
        <w:t>2.1. Работа с инвесторами по сопровождению инвестиционных проектов осуществляется структурными подразделениями Администрации муниципального образования «Город Майкоп» в курируемой сфере, при необходимости, во взаимодействии с органами государственной власти Республики Адыгея.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22"/>
      <w:bookmarkEnd w:id="11"/>
      <w:r w:rsidRPr="002916EF">
        <w:rPr>
          <w:szCs w:val="28"/>
        </w:rPr>
        <w:t>2.2. Координацию работы с инвесторами по сопровождению инвестиционных проектов осуществляет Комитет по экономике Администрации муниципального образования «Город Майкоп» (далее - уполномоченный орган).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23"/>
      <w:bookmarkEnd w:id="12"/>
      <w:r w:rsidRPr="002916EF">
        <w:rPr>
          <w:szCs w:val="28"/>
        </w:rPr>
        <w:t>2.3. Мероприятия по сопровождению инвестиционных проектов: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0231"/>
      <w:bookmarkEnd w:id="13"/>
      <w:r w:rsidRPr="002916EF">
        <w:rPr>
          <w:szCs w:val="28"/>
        </w:rPr>
        <w:t>2.3.1. Предоставление инвестору (инициатору) информационно-консультационной поддержки, в том числе по вопросам:</w:t>
      </w:r>
    </w:p>
    <w:bookmarkEnd w:id="14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порядка осуществления градостроительной деятельности на территории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имеющихся на территории муниципального образования «Город Майкоп» земельных участков и муниципального имущества для реализации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участия в федеральных, региональных, муниципальных программах;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социально-экономического положения муниципального образования «Город Майкоп», кадрового потенциала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инфраструктуры поддержки предпринимательства на территории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0232"/>
      <w:r w:rsidRPr="002916EF">
        <w:rPr>
          <w:szCs w:val="28"/>
        </w:rPr>
        <w:t>2.3.2. Организационное сопровождение реализации инвестиционного проекта, в том числе:</w:t>
      </w:r>
    </w:p>
    <w:bookmarkEnd w:id="15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рассмотрение письменных обращений инвесторов (инициаторов);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назначение Администрацией муниципального образования «Город Майкоп» по предложению уполномоченного органа в соответствии с отраслевой принадлежностью инвестиционного проекта кураторов и координатора проекта соответственно;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разработка плана мероприятий по сопровождению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размещение уполномоченным органом сведений об инвестиционном проекте в реестре инвестиционных проектов муниципального образования «Город Майкоп» на инвестиционном сайте;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взаимодействие уполномоченного органа, структурных подразделений с органами государственной власти Республики Адыгея, учреждениями и организациями независимо от их организационно-правовой формы (при необходимости).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val="x-none"/>
        </w:rPr>
      </w:pPr>
      <w:bookmarkStart w:id="16" w:name="sub_300"/>
      <w:r w:rsidRPr="002916EF">
        <w:rPr>
          <w:b/>
          <w:bCs/>
          <w:color w:val="26282F"/>
          <w:szCs w:val="28"/>
          <w:lang w:val="x-none"/>
        </w:rPr>
        <w:t>3. Порядок рассмотрения обращений инвесторов (инициаторов)</w:t>
      </w:r>
    </w:p>
    <w:bookmarkEnd w:id="16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031"/>
      <w:r w:rsidRPr="002916EF">
        <w:rPr>
          <w:szCs w:val="28"/>
        </w:rPr>
        <w:t xml:space="preserve">3.1. 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Администрацию муниципального образования «Город Майкоп» с заявкой на сопровождение инвестиционного проекта (далее - заявка), оформленной в соответствии с </w:t>
      </w:r>
      <w:hyperlink r:id="rId13" w:anchor="sub_1000" w:history="1">
        <w:r w:rsidRPr="002916EF">
          <w:rPr>
            <w:bCs/>
            <w:color w:val="106BBE"/>
            <w:szCs w:val="28"/>
          </w:rPr>
          <w:t>приложением № 1</w:t>
        </w:r>
      </w:hyperlink>
      <w:r w:rsidRPr="002916EF">
        <w:rPr>
          <w:szCs w:val="28"/>
        </w:rPr>
        <w:t xml:space="preserve"> к Регламенту.</w:t>
      </w:r>
    </w:p>
    <w:bookmarkEnd w:id="17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 xml:space="preserve">К заявке прикладывается резюме инвестиционного проекта, рекомендуемая форма которого приведена в </w:t>
      </w:r>
      <w:hyperlink r:id="rId14" w:anchor="sub_2000" w:history="1">
        <w:r w:rsidRPr="002916EF">
          <w:rPr>
            <w:bCs/>
            <w:color w:val="106BBE"/>
            <w:szCs w:val="28"/>
          </w:rPr>
          <w:t>приложении № 2</w:t>
        </w:r>
      </w:hyperlink>
      <w:r w:rsidRPr="002916EF">
        <w:rPr>
          <w:szCs w:val="28"/>
        </w:rPr>
        <w:t xml:space="preserve"> к Регламенту.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 xml:space="preserve">Инвестор (инициатор) представляет заявку и резюме инвестиционного проекта на бумажном и электронном носителях лично или в электронной форме (в отсканированном виде) посредством инвестиционного сайта, либо посредством почтовой связи по адресу: 385000, г. Майкоп, </w:t>
      </w:r>
      <w:r w:rsidRPr="002916EF">
        <w:rPr>
          <w:szCs w:val="28"/>
        </w:rPr>
        <w:br/>
        <w:t>ул. Краснооктябрьская, д. 21.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032"/>
      <w:r w:rsidRPr="002916EF">
        <w:rPr>
          <w:szCs w:val="28"/>
        </w:rPr>
        <w:t>3.2. Поступившая заявка регистрируется в течение одного рабочего дня со дня ее поступления в Администрацию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033"/>
      <w:bookmarkEnd w:id="18"/>
      <w:r w:rsidRPr="002916EF">
        <w:rPr>
          <w:szCs w:val="28"/>
        </w:rPr>
        <w:t>3.3. Заявку и прилагаемые к ней документы, представленные инвестором (инициатором) с соблюдением требований Регламента, рассматривает уполномоченный орган.</w:t>
      </w:r>
    </w:p>
    <w:bookmarkEnd w:id="19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 xml:space="preserve">Адрес уполномоченного органа: 385000, г. Майкоп, </w:t>
      </w:r>
      <w:r w:rsidRPr="002916EF">
        <w:rPr>
          <w:szCs w:val="28"/>
        </w:rPr>
        <w:br/>
        <w:t>ул. Краснооктябрьская, д. 21, каб. 202.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Электронная почта уполномоченного органа: investmaikop@yandex.ru.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034"/>
      <w:r w:rsidRPr="002916EF">
        <w:rPr>
          <w:szCs w:val="28"/>
        </w:rPr>
        <w:t>3.4. В случае несоответствия представленной заявки, установленной форме, либо непредставления резюме инвестиционного проекта, уполномоченный орган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bookmarkEnd w:id="20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В случае устранения обстоятельств, послуживших основанием для возврата заявки, инвестор (инициатор) вправе повторно обратиться в Администрацию муниципального образования «Город Майкоп» в соответствии с Регламентом.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035"/>
      <w:r w:rsidRPr="002916EF">
        <w:rPr>
          <w:szCs w:val="28"/>
        </w:rPr>
        <w:t xml:space="preserve">3.5. В случае отсутствия оснований для возврата заявки, установленных </w:t>
      </w:r>
      <w:hyperlink r:id="rId15" w:anchor="sub_1034" w:history="1">
        <w:r w:rsidRPr="002916EF">
          <w:rPr>
            <w:bCs/>
            <w:color w:val="106BBE"/>
            <w:szCs w:val="28"/>
          </w:rPr>
          <w:t>пунктом 3.4</w:t>
        </w:r>
      </w:hyperlink>
      <w:r w:rsidRPr="002916EF">
        <w:rPr>
          <w:b/>
          <w:szCs w:val="28"/>
        </w:rPr>
        <w:t xml:space="preserve"> </w:t>
      </w:r>
      <w:r w:rsidRPr="002916EF">
        <w:rPr>
          <w:szCs w:val="28"/>
        </w:rPr>
        <w:t>Регламента, уполномоченный орган в течение трех рабочих дней со дня регистрации заявки запрашивает заключения о целесообразности, либо нецелесообразности реализации инвестиционного проекта на территории муниципального образования «Город Майкоп» у структурных подразделений, в компетенции которых находится рассмотрение вопросов, связанных с реализацией инвестиционного проекта.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036"/>
      <w:bookmarkEnd w:id="21"/>
      <w:r w:rsidRPr="002916EF">
        <w:rPr>
          <w:szCs w:val="28"/>
        </w:rPr>
        <w:t xml:space="preserve">3.6. В течение пяти рабочих дней со дня получения запросов, указанных в </w:t>
      </w:r>
      <w:hyperlink r:id="rId16" w:anchor="sub_1035" w:history="1">
        <w:r w:rsidRPr="002916EF">
          <w:rPr>
            <w:bCs/>
            <w:color w:val="106BBE"/>
            <w:szCs w:val="28"/>
          </w:rPr>
          <w:t xml:space="preserve">пункте 3.5 </w:t>
        </w:r>
      </w:hyperlink>
      <w:r w:rsidRPr="002916EF">
        <w:rPr>
          <w:szCs w:val="28"/>
        </w:rPr>
        <w:t>Регламента, структурные подразделения готовят соответствующие заключения в отношении проекта и направляют их в уполномоченный орган для подготовки сводного заключения.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23" w:name="sub_400"/>
      <w:bookmarkEnd w:id="22"/>
      <w:r w:rsidRPr="002916EF">
        <w:rPr>
          <w:szCs w:val="28"/>
        </w:rPr>
        <w:t>3.7. В течение пяти рабочих дней со дня получения заключений структурных подразделений уполномоченный орган готовит сводное заключение по проекту и направляет его в Совет по улучшению инвестиционного климата в муниципальном образовании «Город Майкоп», утвержденный постановлением Администрации муниципального образования «Город Майкоп» от 27.10.2015 № 742 «О Совете по улучшению инвестиционного климата в муниципальном образовании «Город Майкоп» (далее – Совет) на рассмотрение.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3.8. Уполномоченный орган в течение десяти рабочих дней со дня подготовки сводного заключения организует заседание Совета с целью принятия решения о целесообразности либо нецелесообразности организации сопровождения инвестиционного проекта.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3.9. Для принятия решения о целесообразности, либо нецелесообразности организации сопровождения инвестиционного проекта Администрацией муниципального образования «Город Майкоп», в ходе заседания члены Совета проводят оценку его соответствия критериям, перечисленным в таблице оценки критериев отбора инвестиционных проектов (приложение № 3 к Регламенту).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3.10. Несоответствие инвестиционного проекта обязательному критерию влечет отказ от дальнейшего рассмотрения инвестиционного проекта. Для проектов, прошедших отбор по обязательному критерию, проводится отбор по оценочным критериям.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3.11. Результаты оценки инвестиционного проекта по критериям заносятся членами Совета в таблицу оценки критериев отбора инвестиционных проектов.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3.12. Инвестиционный проект считается соответствующим критериям в случае, если он соответствует обязательному критерию, и среднее арифметическое суммы баллов всех членов Совета по оценочным критериям составило не менее 3 баллов (за каждый положительный ответ ставится 1 балл, за каждый отрицательный – 0 баллов).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В данном случае Советом принимается решение о целесообразности организации сопровождения инвестиционного проекта, в установленном порядке назначаются кураторы и координатор проекта и организуется сопровождение инвестиционного проекта.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3.13. Решение Совета направляется кураторам и координатору проекта (в случае их назначения) и инвестору (инициатору) в срок не позднее 3 рабочих дней со дня его принятия.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916EF">
        <w:rPr>
          <w:szCs w:val="28"/>
        </w:rPr>
        <w:t>3.14. В случае принятия Советом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 на территории муниципального образования и заключается инвестиционное соглашение.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val="x-none"/>
        </w:rPr>
      </w:pPr>
      <w:r w:rsidRPr="002916EF">
        <w:rPr>
          <w:b/>
          <w:bCs/>
          <w:color w:val="26282F"/>
          <w:szCs w:val="28"/>
          <w:lang w:val="x-none"/>
        </w:rPr>
        <w:t>4. Порядок сопровождения инвестиционных проектов</w:t>
      </w:r>
    </w:p>
    <w:bookmarkEnd w:id="23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041"/>
      <w:r w:rsidRPr="002916EF">
        <w:rPr>
          <w:szCs w:val="28"/>
        </w:rPr>
        <w:t>4.1. 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- план мероприятий), в котором отражаются все планируемые этапы взаимодействия инвестора с органами местного самоуправления,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1042"/>
      <w:bookmarkEnd w:id="24"/>
      <w:r w:rsidRPr="002916EF">
        <w:rPr>
          <w:szCs w:val="28"/>
        </w:rPr>
        <w:t>4.2. Проект плана мероприятий направляется координатором на рассмотрение и согласование структурным подразделениям, в сфере деятельности которых необходимо содействие в реализации инвестиционного проекта, инвестору (инициатору).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043"/>
      <w:bookmarkEnd w:id="25"/>
      <w:r w:rsidRPr="002916EF">
        <w:rPr>
          <w:szCs w:val="28"/>
        </w:rPr>
        <w:t>4.3. Согласование проекта плана мероприятий структурными подразделениями осуществляется в срок, не превышающий пяти рабочих дней со дня его получения.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1044"/>
      <w:bookmarkEnd w:id="26"/>
      <w:r w:rsidRPr="002916EF">
        <w:rPr>
          <w:szCs w:val="28"/>
        </w:rPr>
        <w:t>4.4. После получения необходимых согласований, проект плана мероприятий утверждается Главой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1045"/>
      <w:bookmarkEnd w:id="27"/>
      <w:r w:rsidRPr="002916EF">
        <w:rPr>
          <w:szCs w:val="28"/>
        </w:rPr>
        <w:t>4.5. При сопровождении инвестиционного проекта:</w:t>
      </w:r>
    </w:p>
    <w:bookmarkEnd w:id="28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уполномоченный орган и ответственные исполнители мероприятий обеспечивают их выполнение в установленные сроки;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Совета.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1046"/>
      <w:r w:rsidRPr="002916EF">
        <w:rPr>
          <w:szCs w:val="28"/>
        </w:rPr>
        <w:t>4.6. Внесение изменений в план мероприятий.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10461"/>
      <w:bookmarkEnd w:id="29"/>
      <w:r w:rsidRPr="002916EF">
        <w:rPr>
          <w:szCs w:val="28"/>
        </w:rPr>
        <w:t>4.6.1. Изменения в план мероприятий могут быть внесены по инициативе уполномоченного органа, структурных подразделений, инвестора (инициатора).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10462"/>
      <w:bookmarkEnd w:id="30"/>
      <w:r w:rsidRPr="002916EF">
        <w:rPr>
          <w:szCs w:val="28"/>
        </w:rPr>
        <w:t>4.6.2. Уполномоченный орган организует внесение изменений в план мероприятий и их утверждение Главой муниципального образования «Город Майкоп».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1047"/>
      <w:bookmarkEnd w:id="31"/>
      <w:r w:rsidRPr="002916EF">
        <w:rPr>
          <w:szCs w:val="28"/>
        </w:rPr>
        <w:t>4.7. Сопровождение инвестиционного проекта прекращается в случаях:</w:t>
      </w:r>
    </w:p>
    <w:bookmarkEnd w:id="32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1) завершения исполнения всех мероприятий, предусмотренных планом мероприятий;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2) отказа инвестора (инициатора) от сопровождения инвестиционного проекта на основании его заявления;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3) неисполнения инвестором (инициатором) сроков реализации отдельных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:rsidR="002916EF" w:rsidRPr="002916EF" w:rsidRDefault="002916EF" w:rsidP="002916EF">
      <w:pPr>
        <w:shd w:val="clear" w:color="auto" w:fill="FFFFFF"/>
        <w:ind w:firstLine="709"/>
        <w:jc w:val="center"/>
        <w:rPr>
          <w:szCs w:val="28"/>
        </w:rPr>
      </w:pPr>
    </w:p>
    <w:p w:rsidR="002916EF" w:rsidRPr="002916EF" w:rsidRDefault="002916EF" w:rsidP="002916EF">
      <w:pPr>
        <w:shd w:val="clear" w:color="auto" w:fill="FFFFFF"/>
        <w:ind w:firstLine="709"/>
        <w:jc w:val="center"/>
        <w:rPr>
          <w:b/>
          <w:color w:val="26282F"/>
          <w:sz w:val="24"/>
          <w:szCs w:val="24"/>
        </w:rPr>
      </w:pPr>
      <w:r w:rsidRPr="002916EF">
        <w:rPr>
          <w:szCs w:val="28"/>
        </w:rPr>
        <w:t>_____________________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b/>
          <w:color w:val="26282F"/>
          <w:szCs w:val="28"/>
        </w:rPr>
        <w:br w:type="page"/>
      </w:r>
      <w:r w:rsidRPr="002916EF">
        <w:rPr>
          <w:color w:val="26282F"/>
          <w:szCs w:val="28"/>
        </w:rPr>
        <w:t>Приложение № 1</w:t>
      </w:r>
      <w:r w:rsidRPr="002916EF">
        <w:rPr>
          <w:color w:val="26282F"/>
          <w:szCs w:val="28"/>
        </w:rPr>
        <w:br/>
        <w:t xml:space="preserve">к </w:t>
      </w:r>
      <w:hyperlink r:id="rId17" w:anchor="sub_10000" w:history="1">
        <w:r w:rsidRPr="002916EF">
          <w:rPr>
            <w:bCs/>
            <w:color w:val="106BBE"/>
            <w:szCs w:val="28"/>
          </w:rPr>
          <w:t>Регламенту</w:t>
        </w:r>
      </w:hyperlink>
      <w:r w:rsidRPr="002916EF">
        <w:rPr>
          <w:color w:val="26282F"/>
          <w:szCs w:val="28"/>
        </w:rPr>
        <w:t xml:space="preserve"> сопровождения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инвестиционных проектов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на территории муниципального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образования «Город Майкоп»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916EF">
        <w:rPr>
          <w:b/>
          <w:color w:val="26282F"/>
          <w:szCs w:val="28"/>
        </w:rPr>
        <w:t>ЗАЯВКА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916EF">
        <w:rPr>
          <w:b/>
          <w:color w:val="26282F"/>
          <w:szCs w:val="28"/>
        </w:rPr>
        <w:t>на сопровождение инвестиционного проекта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100"/>
        <w:gridCol w:w="4160"/>
        <w:gridCol w:w="1680"/>
      </w:tblGrid>
      <w:tr w:rsidR="002916EF" w:rsidRPr="002916EF" w:rsidTr="002916E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Цель обращения:</w:t>
            </w:r>
          </w:p>
        </w:tc>
      </w:tr>
      <w:tr w:rsidR="002916EF" w:rsidRPr="002916EF" w:rsidTr="002916EF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Инициатор инвестиционного проекта (инвестор)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Основной вид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Почтовый адрес, телефон, факс, e-mail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ИНН/ОГРН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Наименование и краткое описание инвестиционного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Связь с иными независимыми проектами, в том числе инфраструктурными, (при наличии связи указать наименование проекта, место и сроки реализации)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Степень готовности инвестиционного проекта на прединвестиционной и инвестиционной фазах:</w:t>
            </w:r>
          </w:p>
        </w:tc>
      </w:tr>
      <w:tr w:rsidR="002916EF" w:rsidRPr="002916EF" w:rsidTr="002916EF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Прединвестиционная фаза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Завершение маркетинговых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Выбор подрядчиков для строительства и монтажа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Выбор заказчиков и поставщиков сырья и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Выбор места производственной площадки/земельного участка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Наличие утвержденного бизнес-плана (технико-экономического обоснования)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нет/да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нет/да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Наличие проектной документации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Инвестиционная фаза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Получение разрешения на строительство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нет/да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Производство ландшафтных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Прокладка инфраструктурных коммуникаций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Производство строительно-монтажных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Монтаж технологического и вспомогательного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Пусконаладочные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Получение разрешения на ввод объекта в эксплуатацию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нет/да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Набор и обучение персонала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Финансирование инвестиционного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нет/процент выполнения</w:t>
            </w:r>
          </w:p>
        </w:tc>
      </w:tr>
      <w:tr w:rsidR="002916EF" w:rsidRPr="002916EF" w:rsidTr="002916E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 xml:space="preserve">Дополнительная информация </w:t>
            </w:r>
            <w:hyperlink r:id="rId18" w:anchor="sub_111" w:history="1">
              <w:r w:rsidRPr="002916EF">
                <w:rPr>
                  <w:b/>
                  <w:bCs/>
                  <w:color w:val="106BBE"/>
                  <w:szCs w:val="28"/>
                </w:rPr>
                <w:t>&lt;1&gt;</w:t>
              </w:r>
            </w:hyperlink>
          </w:p>
        </w:tc>
      </w:tr>
      <w:tr w:rsidR="002916EF" w:rsidRPr="002916EF" w:rsidTr="002916EF"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916EF">
              <w:rPr>
                <w:szCs w:val="28"/>
              </w:rPr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1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916EF">
              <w:rPr>
                <w:szCs w:val="28"/>
              </w:rPr>
              <w:t>Фамилия, имя, отчество 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1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916EF">
              <w:rPr>
                <w:szCs w:val="28"/>
              </w:rPr>
              <w:t>Телефон, факс, e-mail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Дата составления заявки</w:t>
            </w:r>
          </w:p>
        </w:tc>
      </w:tr>
    </w:tbl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  <w:bookmarkStart w:id="33" w:name="sub_111"/>
      <w:r w:rsidRPr="002916EF">
        <w:rPr>
          <w:i/>
          <w:color w:val="26282F"/>
          <w:szCs w:val="28"/>
        </w:rPr>
        <w:t>&lt;1&gt;</w:t>
      </w:r>
      <w:r w:rsidRPr="002916EF">
        <w:rPr>
          <w:i/>
          <w:szCs w:val="28"/>
        </w:rPr>
        <w:t xml:space="preserve"> Заполняется в случае необходимости внесения дополнений, уточнений и </w:t>
      </w:r>
      <w:bookmarkEnd w:id="33"/>
      <w:r w:rsidRPr="002916EF">
        <w:rPr>
          <w:i/>
          <w:szCs w:val="28"/>
        </w:rPr>
        <w:t>комментариев.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szCs w:val="28"/>
        </w:rPr>
      </w:pPr>
      <w:r w:rsidRPr="002916EF">
        <w:rPr>
          <w:szCs w:val="28"/>
        </w:rPr>
        <w:t xml:space="preserve">     Подтверждаю достоверность и полноту представленных сведений.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szCs w:val="28"/>
        </w:rPr>
      </w:pPr>
      <w:r w:rsidRPr="002916EF">
        <w:rPr>
          <w:szCs w:val="28"/>
        </w:rPr>
        <w:t>Руководитель           _______________                ________________________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szCs w:val="28"/>
        </w:rPr>
      </w:pPr>
      <w:r w:rsidRPr="002916EF">
        <w:rPr>
          <w:szCs w:val="28"/>
        </w:rPr>
        <w:t xml:space="preserve">                                         (подпись)                          (расшифровка подписи)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szCs w:val="28"/>
        </w:rPr>
      </w:pPr>
      <w:r w:rsidRPr="002916EF">
        <w:rPr>
          <w:szCs w:val="28"/>
        </w:rPr>
        <w:t>М.П.</w:t>
      </w:r>
      <w:r>
        <w:rPr>
          <w:szCs w:val="28"/>
        </w:rPr>
        <w:t xml:space="preserve"> </w:t>
      </w:r>
      <w:r w:rsidRPr="002916EF">
        <w:rPr>
          <w:i/>
          <w:szCs w:val="28"/>
        </w:rPr>
        <w:t>(печать - при наличии печати)</w:t>
      </w:r>
      <w:bookmarkStart w:id="34" w:name="_GoBack"/>
      <w:bookmarkEnd w:id="34"/>
      <w:r w:rsidRPr="002916EF">
        <w:rPr>
          <w:szCs w:val="28"/>
        </w:rPr>
        <w:br w:type="page"/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  <w:sz w:val="24"/>
          <w:szCs w:val="24"/>
        </w:rPr>
      </w:pPr>
      <w:r w:rsidRPr="002916EF">
        <w:rPr>
          <w:color w:val="26282F"/>
          <w:szCs w:val="28"/>
        </w:rPr>
        <w:t>Приложение № 2</w:t>
      </w:r>
      <w:r w:rsidRPr="002916EF">
        <w:rPr>
          <w:color w:val="26282F"/>
          <w:szCs w:val="28"/>
        </w:rPr>
        <w:br/>
        <w:t xml:space="preserve">к </w:t>
      </w:r>
      <w:hyperlink r:id="rId19" w:anchor="sub_10000" w:history="1">
        <w:r w:rsidRPr="002916EF">
          <w:rPr>
            <w:bCs/>
            <w:color w:val="106BBE"/>
            <w:szCs w:val="28"/>
          </w:rPr>
          <w:t>Регламенту</w:t>
        </w:r>
      </w:hyperlink>
      <w:r w:rsidRPr="002916EF">
        <w:rPr>
          <w:color w:val="26282F"/>
          <w:szCs w:val="28"/>
        </w:rPr>
        <w:t xml:space="preserve"> сопровождения 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 xml:space="preserve">Инвестиционных проектов 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на территории муниципального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образования «Город Майкоп»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  <w:lang w:val="x-none"/>
        </w:rPr>
      </w:pPr>
      <w:r w:rsidRPr="002916EF">
        <w:rPr>
          <w:b/>
          <w:bCs/>
          <w:color w:val="26282F"/>
          <w:szCs w:val="28"/>
          <w:lang w:val="x-none"/>
        </w:rPr>
        <w:t>Резюме</w:t>
      </w:r>
      <w:r w:rsidRPr="002916EF">
        <w:rPr>
          <w:b/>
          <w:bCs/>
          <w:color w:val="26282F"/>
          <w:szCs w:val="28"/>
          <w:lang w:val="x-none"/>
        </w:rPr>
        <w:br/>
        <w:t>инвестиционного проекта</w:t>
      </w:r>
      <w:r w:rsidRPr="002916EF">
        <w:rPr>
          <w:b/>
          <w:bCs/>
          <w:color w:val="26282F"/>
          <w:szCs w:val="28"/>
          <w:lang w:val="x-none"/>
        </w:rPr>
        <w:br/>
        <w:t>(рекомендуемая форма)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Резюме инвестиционного проекта содержит следующие разделы: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001"/>
      <w:r w:rsidRPr="002916EF">
        <w:rPr>
          <w:szCs w:val="28"/>
        </w:rPr>
        <w:t>1. Информация о претенденте - инвесторе (инициаторе) инвестиционного проекта:</w:t>
      </w:r>
    </w:p>
    <w:bookmarkEnd w:id="35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наименование, организационно-правовая форма, местоположение, краткая история претендента;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основные направления деятельности претендента;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опыт работы претендента в отрасли, в которой планируется реализация инвестиционного проекта.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002"/>
      <w:r w:rsidRPr="002916EF">
        <w:rPr>
          <w:szCs w:val="28"/>
        </w:rPr>
        <w:t>2. Описание инвестиционного проекта:</w:t>
      </w:r>
    </w:p>
    <w:bookmarkEnd w:id="36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стратегическая цель и краткое описание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дата ввода объекта (объектов) в эксплуатацию в формате месяц/год;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общая стоимость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сведения о воздействии инвестиционного проекта на инфраструктурное развитие муниципального образования «Город Майкоп»;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планируемое количество рабочих мест.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2003"/>
      <w:r w:rsidRPr="002916EF">
        <w:rPr>
          <w:szCs w:val="28"/>
        </w:rPr>
        <w:t>3. Площадь земельного участка для реализации инвестиционного проекта, место-расположение, способы его получения в пользование.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2004"/>
      <w:bookmarkEnd w:id="37"/>
      <w:r w:rsidRPr="002916EF">
        <w:rPr>
          <w:szCs w:val="28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2005"/>
      <w:bookmarkEnd w:id="38"/>
      <w:r w:rsidRPr="002916EF">
        <w:rPr>
          <w:szCs w:val="28"/>
        </w:rPr>
        <w:t>5. Описание рынка сбыта продукции (работ, услуг), основные конкуренты;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0" w:name="sub_2006"/>
      <w:bookmarkEnd w:id="39"/>
      <w:r w:rsidRPr="002916EF">
        <w:rPr>
          <w:szCs w:val="28"/>
        </w:rPr>
        <w:t>6. План маркетинга:</w:t>
      </w:r>
    </w:p>
    <w:bookmarkEnd w:id="40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прогнозируемая рыночная цена на планируемую претендентом продукцию (работы, услуги);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описание предполагаемых способов сбыта продукции (работ, услуг);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оценка объемов спроса продукции (работ, услуг).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1" w:name="sub_2007"/>
      <w:r w:rsidRPr="002916EF">
        <w:rPr>
          <w:szCs w:val="28"/>
        </w:rPr>
        <w:t>7. Производственный план:</w:t>
      </w:r>
    </w:p>
    <w:bookmarkEnd w:id="41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наличие у претендента ресурсов (сырья, материалов, рабочей силы) для реализации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структура закупок по регионам;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- разработкой 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информация об основных производственных фондах претендента;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мероприятия по охране окружающей среды, сведения об экологической безопасности;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2" w:name="sub_2008"/>
      <w:r w:rsidRPr="002916EF">
        <w:rPr>
          <w:szCs w:val="28"/>
        </w:rPr>
        <w:t>8. Оценка и описание возможных рисков.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3" w:name="sub_2009"/>
      <w:bookmarkEnd w:id="42"/>
      <w:r w:rsidRPr="002916EF">
        <w:rPr>
          <w:szCs w:val="28"/>
        </w:rPr>
        <w:t>9. Экономическая и бюджетная эффективность:</w:t>
      </w:r>
    </w:p>
    <w:bookmarkEnd w:id="43"/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рентабельность продукции (процентов);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доходность проекта (процентов);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916EF">
        <w:rPr>
          <w:szCs w:val="28"/>
        </w:rPr>
        <w:t>- прогнозируемый объем ежегодных налоговых платежей в республиканский бюджет Республики Адыгея и бюджет муниципального образования «Город Майкоп» (млн. рублей).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4"/>
          <w:szCs w:val="24"/>
        </w:rPr>
      </w:pPr>
      <w:r w:rsidRPr="002916EF">
        <w:rPr>
          <w:szCs w:val="28"/>
        </w:rPr>
        <w:br w:type="page"/>
      </w:r>
      <w:r w:rsidRPr="002916EF">
        <w:rPr>
          <w:color w:val="26282F"/>
          <w:szCs w:val="28"/>
        </w:rPr>
        <w:t>Приложение № 3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 xml:space="preserve">к </w:t>
      </w:r>
      <w:hyperlink r:id="rId20" w:anchor="sub_10000" w:history="1">
        <w:r w:rsidRPr="002916EF">
          <w:rPr>
            <w:bCs/>
            <w:color w:val="106BBE"/>
            <w:szCs w:val="28"/>
          </w:rPr>
          <w:t>Регламенту</w:t>
        </w:r>
      </w:hyperlink>
      <w:r w:rsidRPr="002916EF">
        <w:rPr>
          <w:color w:val="26282F"/>
          <w:szCs w:val="28"/>
        </w:rPr>
        <w:t xml:space="preserve"> сопровождения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инвестиционных проектов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на территории Муниципального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Cs w:val="28"/>
        </w:rPr>
      </w:pPr>
      <w:r w:rsidRPr="002916EF">
        <w:rPr>
          <w:color w:val="26282F"/>
          <w:szCs w:val="28"/>
        </w:rPr>
        <w:t>образования «Город Майкоп»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916EF">
        <w:rPr>
          <w:szCs w:val="28"/>
        </w:rPr>
        <w:t>Форма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916EF">
        <w:rPr>
          <w:b/>
          <w:color w:val="26282F"/>
          <w:szCs w:val="28"/>
        </w:rPr>
        <w:t>ТАБЛИЦА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916EF">
        <w:rPr>
          <w:b/>
          <w:color w:val="26282F"/>
          <w:szCs w:val="28"/>
        </w:rPr>
        <w:t>ОЦЕНКИ КРИТЕРИЕВ ОТБОРА ИНВЕСТИЦИОННОГО ПРОЕКТА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szCs w:val="28"/>
        </w:rPr>
      </w:pPr>
      <w:r w:rsidRPr="002916EF">
        <w:rPr>
          <w:szCs w:val="28"/>
        </w:rPr>
        <w:t>Ф.И.О. _________________________________________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916"/>
        <w:gridCol w:w="916"/>
      </w:tblGrid>
      <w:tr w:rsidR="002916EF" w:rsidRPr="002916EF" w:rsidTr="002916EF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44" w:name="sub_3100"/>
            <w:r w:rsidRPr="002916EF">
              <w:rPr>
                <w:szCs w:val="28"/>
              </w:rPr>
              <w:t>Наименование критерия отбора инвестиционного проекта</w:t>
            </w:r>
            <w:bookmarkEnd w:id="44"/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Оценка критерия</w:t>
            </w:r>
          </w:p>
        </w:tc>
      </w:tr>
      <w:tr w:rsidR="002916EF" w:rsidRPr="002916EF" w:rsidTr="002916EF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EF" w:rsidRPr="002916EF" w:rsidRDefault="002916EF" w:rsidP="002916EF">
            <w:pPr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16EF">
              <w:rPr>
                <w:szCs w:val="28"/>
              </w:rPr>
              <w:t>Нет</w:t>
            </w: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45" w:name="sub_3001"/>
            <w:r w:rsidRPr="002916EF">
              <w:rPr>
                <w:b/>
                <w:color w:val="26282F"/>
                <w:szCs w:val="28"/>
              </w:rPr>
              <w:t>1. Обязательные критерии</w:t>
            </w:r>
            <w:bookmarkEnd w:id="45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46" w:name="sub_3011"/>
            <w:r w:rsidRPr="002916EF">
              <w:rPr>
                <w:szCs w:val="28"/>
              </w:rPr>
              <w:t>1.1. Соответствие инвестиционного проекта целям и задачам социально-экономического развития муниципального образования «Город Майкоп», определенным документами стратегического планирования</w:t>
            </w:r>
            <w:bookmarkEnd w:id="46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916EF">
              <w:rPr>
                <w:b/>
                <w:szCs w:val="28"/>
              </w:rPr>
              <w:t>2. Оценочные критерии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2.3. Направленность инвестиционного проекта на удовлетворение потребностей жителей муниципального образования «Город Майкоп»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2.4. Экологическая безопасность инвестиционного проекта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916EF" w:rsidRPr="002916EF" w:rsidTr="002916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6EF">
              <w:rPr>
                <w:szCs w:val="28"/>
              </w:rPr>
              <w:t>2.5. Воздействие на повышение уровня занятости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EF" w:rsidRPr="002916EF" w:rsidRDefault="002916EF" w:rsidP="002916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rPr>
          <w:szCs w:val="28"/>
        </w:rPr>
      </w:pPr>
      <w:r w:rsidRPr="002916EF">
        <w:rPr>
          <w:szCs w:val="28"/>
        </w:rPr>
        <w:t>Дата:                               Подпись:</w:t>
      </w:r>
    </w:p>
    <w:p w:rsidR="002916EF" w:rsidRPr="002916EF" w:rsidRDefault="002916EF" w:rsidP="002916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16EF" w:rsidRPr="002916EF" w:rsidRDefault="002916EF" w:rsidP="002916E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916EF">
        <w:rPr>
          <w:b/>
          <w:sz w:val="26"/>
          <w:szCs w:val="26"/>
        </w:rPr>
        <w:t>__________________</w:t>
      </w:r>
    </w:p>
    <w:p w:rsidR="002916EF" w:rsidRDefault="002916EF" w:rsidP="004C0EAE">
      <w:pPr>
        <w:ind w:left="2340" w:hanging="2340"/>
        <w:jc w:val="both"/>
        <w:rPr>
          <w:szCs w:val="28"/>
        </w:rPr>
      </w:pPr>
    </w:p>
    <w:p w:rsidR="002916EF" w:rsidRDefault="002916EF" w:rsidP="004C0EAE">
      <w:pPr>
        <w:ind w:left="2340" w:hanging="2340"/>
        <w:jc w:val="both"/>
      </w:pPr>
    </w:p>
    <w:sectPr w:rsidR="002916EF" w:rsidSect="00D16E7D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BF" w:rsidRDefault="004A43BF" w:rsidP="00C86E02">
      <w:r>
        <w:separator/>
      </w:r>
    </w:p>
  </w:endnote>
  <w:endnote w:type="continuationSeparator" w:id="0">
    <w:p w:rsidR="004A43BF" w:rsidRDefault="004A43BF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BF" w:rsidRDefault="004A43BF" w:rsidP="00C86E02">
      <w:r>
        <w:separator/>
      </w:r>
    </w:p>
  </w:footnote>
  <w:footnote w:type="continuationSeparator" w:id="0">
    <w:p w:rsidR="004A43BF" w:rsidRDefault="004A43BF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982"/>
    <w:multiLevelType w:val="hybridMultilevel"/>
    <w:tmpl w:val="5E14C1FE"/>
    <w:lvl w:ilvl="0" w:tplc="92C03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8127B"/>
    <w:rsid w:val="00086637"/>
    <w:rsid w:val="0009198C"/>
    <w:rsid w:val="00096E17"/>
    <w:rsid w:val="00097225"/>
    <w:rsid w:val="000A244A"/>
    <w:rsid w:val="000A36EC"/>
    <w:rsid w:val="000A63A5"/>
    <w:rsid w:val="000A6670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6D6C"/>
    <w:rsid w:val="00237F3B"/>
    <w:rsid w:val="002407F6"/>
    <w:rsid w:val="00244A44"/>
    <w:rsid w:val="00250524"/>
    <w:rsid w:val="00261D5B"/>
    <w:rsid w:val="00263E1C"/>
    <w:rsid w:val="002745AA"/>
    <w:rsid w:val="00281253"/>
    <w:rsid w:val="0028372C"/>
    <w:rsid w:val="0028455F"/>
    <w:rsid w:val="0028461D"/>
    <w:rsid w:val="00285121"/>
    <w:rsid w:val="002916EF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E3FD6"/>
    <w:rsid w:val="002E4C32"/>
    <w:rsid w:val="002F0FEB"/>
    <w:rsid w:val="002F4337"/>
    <w:rsid w:val="00301429"/>
    <w:rsid w:val="00301E09"/>
    <w:rsid w:val="0031019A"/>
    <w:rsid w:val="00312070"/>
    <w:rsid w:val="0032389D"/>
    <w:rsid w:val="003314D6"/>
    <w:rsid w:val="0033607B"/>
    <w:rsid w:val="0033665B"/>
    <w:rsid w:val="003411A1"/>
    <w:rsid w:val="0034360C"/>
    <w:rsid w:val="00347154"/>
    <w:rsid w:val="003478BF"/>
    <w:rsid w:val="00351514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A3038"/>
    <w:rsid w:val="003A7FE8"/>
    <w:rsid w:val="003B7EF8"/>
    <w:rsid w:val="003C2AA8"/>
    <w:rsid w:val="003D00AB"/>
    <w:rsid w:val="003E2E8F"/>
    <w:rsid w:val="003E4894"/>
    <w:rsid w:val="003E5616"/>
    <w:rsid w:val="003E718F"/>
    <w:rsid w:val="003F46BA"/>
    <w:rsid w:val="003F7A5C"/>
    <w:rsid w:val="00406799"/>
    <w:rsid w:val="0041012D"/>
    <w:rsid w:val="00420E17"/>
    <w:rsid w:val="0042193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43BF"/>
    <w:rsid w:val="004A6577"/>
    <w:rsid w:val="004B4229"/>
    <w:rsid w:val="004B48E3"/>
    <w:rsid w:val="004B4BEC"/>
    <w:rsid w:val="004C0410"/>
    <w:rsid w:val="004C0EAE"/>
    <w:rsid w:val="004C12D4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5ECB"/>
    <w:rsid w:val="00596C66"/>
    <w:rsid w:val="00596F92"/>
    <w:rsid w:val="005A52A8"/>
    <w:rsid w:val="005B28E4"/>
    <w:rsid w:val="005B51E5"/>
    <w:rsid w:val="005C1BF4"/>
    <w:rsid w:val="005C6C2F"/>
    <w:rsid w:val="005D683C"/>
    <w:rsid w:val="005D6CEB"/>
    <w:rsid w:val="005E5EB3"/>
    <w:rsid w:val="00600379"/>
    <w:rsid w:val="00603224"/>
    <w:rsid w:val="006038D0"/>
    <w:rsid w:val="00611085"/>
    <w:rsid w:val="00615C3D"/>
    <w:rsid w:val="00625177"/>
    <w:rsid w:val="00634E62"/>
    <w:rsid w:val="00635D42"/>
    <w:rsid w:val="00642662"/>
    <w:rsid w:val="00642851"/>
    <w:rsid w:val="00642914"/>
    <w:rsid w:val="00642D0B"/>
    <w:rsid w:val="00643A9D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68D6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2792E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01BF"/>
    <w:rsid w:val="007B7441"/>
    <w:rsid w:val="007C70D8"/>
    <w:rsid w:val="007D797E"/>
    <w:rsid w:val="007D7DEA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6016"/>
    <w:rsid w:val="008B78A5"/>
    <w:rsid w:val="008C7477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1709A"/>
    <w:rsid w:val="0092114F"/>
    <w:rsid w:val="009249A4"/>
    <w:rsid w:val="0092645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1190"/>
    <w:rsid w:val="00AA3792"/>
    <w:rsid w:val="00AA3E25"/>
    <w:rsid w:val="00AA5181"/>
    <w:rsid w:val="00AA66E5"/>
    <w:rsid w:val="00AB436C"/>
    <w:rsid w:val="00AB4F8B"/>
    <w:rsid w:val="00AC0D2B"/>
    <w:rsid w:val="00AE0408"/>
    <w:rsid w:val="00AE4ADB"/>
    <w:rsid w:val="00AE50FA"/>
    <w:rsid w:val="00AF04BF"/>
    <w:rsid w:val="00AF7CCC"/>
    <w:rsid w:val="00B055CF"/>
    <w:rsid w:val="00B06FC3"/>
    <w:rsid w:val="00B14DCC"/>
    <w:rsid w:val="00B16198"/>
    <w:rsid w:val="00B1620E"/>
    <w:rsid w:val="00B32141"/>
    <w:rsid w:val="00B41BB7"/>
    <w:rsid w:val="00B45D4A"/>
    <w:rsid w:val="00B53F3B"/>
    <w:rsid w:val="00B559BD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0194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354B4"/>
    <w:rsid w:val="00C4081D"/>
    <w:rsid w:val="00C4483B"/>
    <w:rsid w:val="00C454B4"/>
    <w:rsid w:val="00C4778A"/>
    <w:rsid w:val="00C50853"/>
    <w:rsid w:val="00C61AD8"/>
    <w:rsid w:val="00C6752A"/>
    <w:rsid w:val="00C733C1"/>
    <w:rsid w:val="00C778B9"/>
    <w:rsid w:val="00C86E02"/>
    <w:rsid w:val="00C94A66"/>
    <w:rsid w:val="00CA1A11"/>
    <w:rsid w:val="00CA5386"/>
    <w:rsid w:val="00CA659E"/>
    <w:rsid w:val="00CB27AA"/>
    <w:rsid w:val="00CC02A7"/>
    <w:rsid w:val="00CC570B"/>
    <w:rsid w:val="00CC61BE"/>
    <w:rsid w:val="00CD4D9B"/>
    <w:rsid w:val="00CF0AA0"/>
    <w:rsid w:val="00CF25D0"/>
    <w:rsid w:val="00CF65E0"/>
    <w:rsid w:val="00D02797"/>
    <w:rsid w:val="00D14208"/>
    <w:rsid w:val="00D16C2B"/>
    <w:rsid w:val="00D16E7D"/>
    <w:rsid w:val="00D222BF"/>
    <w:rsid w:val="00D279E7"/>
    <w:rsid w:val="00D31270"/>
    <w:rsid w:val="00D342BF"/>
    <w:rsid w:val="00D41DD4"/>
    <w:rsid w:val="00D45AD2"/>
    <w:rsid w:val="00D638D6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96CAD"/>
    <w:rsid w:val="00EA4DEE"/>
    <w:rsid w:val="00EA6230"/>
    <w:rsid w:val="00EB0A74"/>
    <w:rsid w:val="00EB22D9"/>
    <w:rsid w:val="00EB23D5"/>
    <w:rsid w:val="00EB3995"/>
    <w:rsid w:val="00EC2F8A"/>
    <w:rsid w:val="00EC58DE"/>
    <w:rsid w:val="00EC74A2"/>
    <w:rsid w:val="00EE4213"/>
    <w:rsid w:val="00EF3640"/>
    <w:rsid w:val="00EF763D"/>
    <w:rsid w:val="00F019CD"/>
    <w:rsid w:val="00F01F03"/>
    <w:rsid w:val="00F02CCA"/>
    <w:rsid w:val="00F109CF"/>
    <w:rsid w:val="00F12AF0"/>
    <w:rsid w:val="00F31008"/>
    <w:rsid w:val="00F33D0A"/>
    <w:rsid w:val="00F348A1"/>
    <w:rsid w:val="00F54CAC"/>
    <w:rsid w:val="00F5554B"/>
    <w:rsid w:val="00F60761"/>
    <w:rsid w:val="00F642F5"/>
    <w:rsid w:val="00F65057"/>
    <w:rsid w:val="00F66FAA"/>
    <w:rsid w:val="00F71D07"/>
    <w:rsid w:val="00F72E2C"/>
    <w:rsid w:val="00F770D0"/>
    <w:rsid w:val="00F81939"/>
    <w:rsid w:val="00F93314"/>
    <w:rsid w:val="00FA3145"/>
    <w:rsid w:val="00FB1113"/>
    <w:rsid w:val="00FB2B71"/>
    <w:rsid w:val="00FC1342"/>
    <w:rsid w:val="00FC27AE"/>
    <w:rsid w:val="00FC4317"/>
    <w:rsid w:val="00FC510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18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38267/0" TargetMode="External"/><Relationship Id="rId17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20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12919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10" Type="http://schemas.openxmlformats.org/officeDocument/2006/relationships/hyperlink" Target="http://maikop.ru" TargetMode="External"/><Relationship Id="rId19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Documents\&#1050;&#1054;&#1052;&#1048;&#1058;&#1045;&#1058;\&#1053;&#1072;%20&#1089;&#1072;&#1081;&#1090;\&#1048;&#1053;&#1042;&#1045;&#1057;&#1058;&#1048;&#1062;&#1048;&#1048;\&#1057;&#1090;&#1088;&#1091;&#1082;&#1090;&#1091;&#1088;&#1072;%20&#1089;&#1072;&#1081;&#1090;&#1072;\12.%20&#1052;&#1048;&#1057;\12.6.%20&#1055;&#1086;&#1076;&#1087;&#1080;&#1089;&#1072;&#1085;&#1085;&#1099;&#1081;_&#1088;&#1077;&#1075;&#1083;&#1072;&#1084;&#1077;&#1085;&#109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BAE0-3C21-4FE5-9D01-F837C4EC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Нефляшева Мариет Аскеровна</cp:lastModifiedBy>
  <cp:revision>2</cp:revision>
  <cp:lastPrinted>2024-01-25T11:35:00Z</cp:lastPrinted>
  <dcterms:created xsi:type="dcterms:W3CDTF">2024-01-26T07:40:00Z</dcterms:created>
  <dcterms:modified xsi:type="dcterms:W3CDTF">2024-01-26T07:40:00Z</dcterms:modified>
</cp:coreProperties>
</file>