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34" w:type="dxa"/>
        <w:tblBorders>
          <w:bottom w:val="thickThinSmallGap" w:sz="24" w:space="0" w:color="auto"/>
        </w:tblBorders>
        <w:tblLayout w:type="fixed"/>
        <w:tblLook w:val="0000" w:firstRow="0" w:lastRow="0" w:firstColumn="0" w:lastColumn="0" w:noHBand="0" w:noVBand="0"/>
      </w:tblPr>
      <w:tblGrid>
        <w:gridCol w:w="3828"/>
        <w:gridCol w:w="1701"/>
        <w:gridCol w:w="3827"/>
      </w:tblGrid>
      <w:tr w:rsidR="00077F22" w:rsidRPr="00BC0BE2" w:rsidTr="0011771C">
        <w:trPr>
          <w:trHeight w:val="993"/>
        </w:trPr>
        <w:tc>
          <w:tcPr>
            <w:tcW w:w="3828" w:type="dxa"/>
          </w:tcPr>
          <w:p w:rsidR="00832DD7" w:rsidRPr="00BC0BE2" w:rsidRDefault="00832DD7" w:rsidP="00832DD7">
            <w:pPr>
              <w:jc w:val="center"/>
              <w:rPr>
                <w:b/>
                <w:color w:val="000000"/>
                <w:sz w:val="22"/>
              </w:rPr>
            </w:pPr>
            <w:r w:rsidRPr="00BC0BE2">
              <w:rPr>
                <w:b/>
                <w:color w:val="000000"/>
                <w:sz w:val="22"/>
              </w:rPr>
              <w:t xml:space="preserve">Администрация муниципального </w:t>
            </w:r>
            <w:r w:rsidRPr="00BC0BE2">
              <w:rPr>
                <w:b/>
                <w:color w:val="000000"/>
                <w:sz w:val="22"/>
              </w:rPr>
              <w:br/>
              <w:t>образования «Город Майкоп»</w:t>
            </w:r>
          </w:p>
          <w:p w:rsidR="00832DD7" w:rsidRPr="00BC0BE2" w:rsidRDefault="00832DD7" w:rsidP="00832DD7">
            <w:pPr>
              <w:jc w:val="center"/>
              <w:rPr>
                <w:b/>
                <w:color w:val="000000"/>
                <w:sz w:val="20"/>
              </w:rPr>
            </w:pPr>
            <w:r w:rsidRPr="00BC0BE2">
              <w:rPr>
                <w:b/>
                <w:color w:val="000000"/>
                <w:sz w:val="22"/>
              </w:rPr>
              <w:t>Республики Адыгея</w:t>
            </w:r>
            <w:r w:rsidRPr="00BC0BE2">
              <w:rPr>
                <w:b/>
                <w:color w:val="000000"/>
                <w:sz w:val="20"/>
              </w:rPr>
              <w:t xml:space="preserve"> </w:t>
            </w:r>
          </w:p>
          <w:p w:rsidR="00832DD7" w:rsidRPr="00BC0BE2" w:rsidRDefault="00832DD7" w:rsidP="00832DD7">
            <w:pPr>
              <w:jc w:val="center"/>
              <w:rPr>
                <w:b/>
                <w:color w:val="000000"/>
                <w:sz w:val="20"/>
              </w:rPr>
            </w:pPr>
          </w:p>
        </w:tc>
        <w:tc>
          <w:tcPr>
            <w:tcW w:w="1701" w:type="dxa"/>
          </w:tcPr>
          <w:p w:rsidR="00832DD7" w:rsidRPr="00BC0BE2" w:rsidRDefault="003D73D5" w:rsidP="006B7155">
            <w:pPr>
              <w:tabs>
                <w:tab w:val="left" w:pos="846"/>
              </w:tabs>
              <w:jc w:val="center"/>
              <w:rPr>
                <w:b/>
                <w:color w:val="000000"/>
                <w:sz w:val="20"/>
              </w:rPr>
            </w:pPr>
            <w:r>
              <w:rPr>
                <w:b/>
                <w:noProof/>
                <w:color w:val="000000"/>
                <w:sz w:val="20"/>
              </w:rPr>
              <w:drawing>
                <wp:inline distT="0" distB="0" distL="0" distR="0">
                  <wp:extent cx="650875" cy="812165"/>
                  <wp:effectExtent l="0" t="0" r="0" b="6985"/>
                  <wp:docPr id="1" name="Рисунок 1"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ч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0875" cy="812165"/>
                          </a:xfrm>
                          <a:prstGeom prst="rect">
                            <a:avLst/>
                          </a:prstGeom>
                          <a:noFill/>
                          <a:ln>
                            <a:noFill/>
                          </a:ln>
                        </pic:spPr>
                      </pic:pic>
                    </a:graphicData>
                  </a:graphic>
                </wp:inline>
              </w:drawing>
            </w:r>
          </w:p>
          <w:p w:rsidR="00832DD7" w:rsidRPr="00BC0BE2" w:rsidRDefault="00832DD7" w:rsidP="00832DD7">
            <w:pPr>
              <w:jc w:val="center"/>
              <w:rPr>
                <w:b/>
                <w:color w:val="000000"/>
                <w:sz w:val="20"/>
              </w:rPr>
            </w:pPr>
          </w:p>
        </w:tc>
        <w:tc>
          <w:tcPr>
            <w:tcW w:w="3827" w:type="dxa"/>
          </w:tcPr>
          <w:p w:rsidR="00832DD7" w:rsidRPr="00BC0BE2" w:rsidRDefault="00832DD7" w:rsidP="00832DD7">
            <w:pPr>
              <w:jc w:val="center"/>
              <w:rPr>
                <w:b/>
                <w:color w:val="000000"/>
                <w:sz w:val="22"/>
              </w:rPr>
            </w:pPr>
            <w:proofErr w:type="spellStart"/>
            <w:r w:rsidRPr="00BC0BE2">
              <w:rPr>
                <w:b/>
                <w:color w:val="000000"/>
                <w:sz w:val="22"/>
              </w:rPr>
              <w:t>Адыгэ</w:t>
            </w:r>
            <w:proofErr w:type="spellEnd"/>
            <w:r w:rsidRPr="00BC0BE2">
              <w:rPr>
                <w:b/>
                <w:color w:val="000000"/>
                <w:sz w:val="22"/>
              </w:rPr>
              <w:t xml:space="preserve"> </w:t>
            </w:r>
            <w:proofErr w:type="spellStart"/>
            <w:r w:rsidRPr="00BC0BE2">
              <w:rPr>
                <w:b/>
                <w:color w:val="000000"/>
                <w:sz w:val="22"/>
              </w:rPr>
              <w:t>Республикэм</w:t>
            </w:r>
            <w:proofErr w:type="spellEnd"/>
          </w:p>
          <w:p w:rsidR="00832DD7" w:rsidRPr="00BC0BE2" w:rsidRDefault="00832DD7" w:rsidP="00832DD7">
            <w:pPr>
              <w:jc w:val="center"/>
              <w:rPr>
                <w:b/>
                <w:color w:val="000000"/>
                <w:sz w:val="22"/>
              </w:rPr>
            </w:pPr>
            <w:proofErr w:type="spellStart"/>
            <w:r w:rsidRPr="00BC0BE2">
              <w:rPr>
                <w:b/>
                <w:color w:val="000000"/>
                <w:sz w:val="22"/>
              </w:rPr>
              <w:t>муниципальнэ</w:t>
            </w:r>
            <w:proofErr w:type="spellEnd"/>
            <w:r w:rsidRPr="00BC0BE2">
              <w:rPr>
                <w:b/>
                <w:color w:val="000000"/>
                <w:sz w:val="22"/>
              </w:rPr>
              <w:t xml:space="preserve"> </w:t>
            </w:r>
            <w:proofErr w:type="spellStart"/>
            <w:r w:rsidRPr="00BC0BE2">
              <w:rPr>
                <w:b/>
                <w:color w:val="000000"/>
                <w:sz w:val="22"/>
              </w:rPr>
              <w:t>образованиеу</w:t>
            </w:r>
            <w:proofErr w:type="spellEnd"/>
            <w:r w:rsidRPr="00BC0BE2">
              <w:rPr>
                <w:b/>
                <w:color w:val="000000"/>
                <w:sz w:val="22"/>
              </w:rPr>
              <w:t xml:space="preserve"> </w:t>
            </w:r>
            <w:r w:rsidRPr="00BC0BE2">
              <w:rPr>
                <w:b/>
                <w:color w:val="000000"/>
                <w:sz w:val="22"/>
              </w:rPr>
              <w:br/>
              <w:t>«</w:t>
            </w:r>
            <w:proofErr w:type="spellStart"/>
            <w:r w:rsidRPr="00BC0BE2">
              <w:rPr>
                <w:b/>
                <w:color w:val="000000"/>
                <w:sz w:val="22"/>
              </w:rPr>
              <w:t>Къалэу</w:t>
            </w:r>
            <w:proofErr w:type="spellEnd"/>
            <w:r w:rsidRPr="00BC0BE2">
              <w:rPr>
                <w:b/>
                <w:color w:val="000000"/>
                <w:sz w:val="22"/>
              </w:rPr>
              <w:t xml:space="preserve"> </w:t>
            </w:r>
            <w:proofErr w:type="spellStart"/>
            <w:r w:rsidRPr="00BC0BE2">
              <w:rPr>
                <w:b/>
                <w:color w:val="000000"/>
                <w:sz w:val="22"/>
              </w:rPr>
              <w:t>Мыекъуапэ</w:t>
            </w:r>
            <w:proofErr w:type="spellEnd"/>
            <w:r w:rsidRPr="00BC0BE2">
              <w:rPr>
                <w:b/>
                <w:color w:val="000000"/>
                <w:sz w:val="22"/>
              </w:rPr>
              <w:t xml:space="preserve">» </w:t>
            </w:r>
          </w:p>
          <w:p w:rsidR="00832DD7" w:rsidRPr="00BC0BE2" w:rsidRDefault="00832DD7" w:rsidP="00832DD7">
            <w:pPr>
              <w:jc w:val="center"/>
              <w:rPr>
                <w:b/>
                <w:color w:val="000000"/>
                <w:sz w:val="22"/>
              </w:rPr>
            </w:pPr>
            <w:r w:rsidRPr="00BC0BE2">
              <w:rPr>
                <w:b/>
                <w:color w:val="000000"/>
                <w:sz w:val="22"/>
              </w:rPr>
              <w:t xml:space="preserve">и </w:t>
            </w:r>
            <w:proofErr w:type="spellStart"/>
            <w:r w:rsidRPr="00BC0BE2">
              <w:rPr>
                <w:b/>
                <w:color w:val="000000"/>
                <w:sz w:val="22"/>
              </w:rPr>
              <w:t>Администрацие</w:t>
            </w:r>
            <w:proofErr w:type="spellEnd"/>
          </w:p>
          <w:p w:rsidR="00832DD7" w:rsidRPr="00BC0BE2" w:rsidRDefault="00832DD7" w:rsidP="00832DD7">
            <w:pPr>
              <w:pStyle w:val="2"/>
              <w:rPr>
                <w:rFonts w:ascii="Times New Roman" w:hAnsi="Times New Roman"/>
                <w:color w:val="000000"/>
                <w:sz w:val="20"/>
              </w:rPr>
            </w:pPr>
          </w:p>
        </w:tc>
      </w:tr>
    </w:tbl>
    <w:p w:rsidR="00832DD7" w:rsidRPr="00BC0BE2" w:rsidRDefault="00832DD7" w:rsidP="00507CA1">
      <w:pPr>
        <w:pStyle w:val="3"/>
        <w:rPr>
          <w:color w:val="000000"/>
          <w:sz w:val="20"/>
        </w:rPr>
      </w:pPr>
    </w:p>
    <w:p w:rsidR="00507CA1" w:rsidRPr="00BC0BE2" w:rsidRDefault="00507CA1" w:rsidP="0011771C">
      <w:pPr>
        <w:pStyle w:val="3"/>
        <w:rPr>
          <w:color w:val="000000"/>
          <w:sz w:val="32"/>
        </w:rPr>
      </w:pPr>
      <w:r w:rsidRPr="00BC0BE2">
        <w:rPr>
          <w:color w:val="000000"/>
          <w:sz w:val="32"/>
        </w:rPr>
        <w:t>Р А С П О Р Я Ж Е Н И Е</w:t>
      </w:r>
    </w:p>
    <w:p w:rsidR="00507CA1" w:rsidRPr="00C0037B" w:rsidRDefault="00507CA1" w:rsidP="0011771C">
      <w:pPr>
        <w:jc w:val="center"/>
        <w:rPr>
          <w:color w:val="000000"/>
          <w:sz w:val="20"/>
        </w:rPr>
      </w:pPr>
    </w:p>
    <w:p w:rsidR="00507CA1" w:rsidRPr="005C23E1" w:rsidRDefault="00507CA1" w:rsidP="0011771C">
      <w:pPr>
        <w:jc w:val="center"/>
        <w:rPr>
          <w:color w:val="000000"/>
        </w:rPr>
      </w:pPr>
      <w:r w:rsidRPr="005C23E1">
        <w:rPr>
          <w:color w:val="000000"/>
        </w:rPr>
        <w:t xml:space="preserve">от </w:t>
      </w:r>
      <w:bookmarkStart w:id="0" w:name="_GoBack"/>
      <w:r w:rsidR="009F34C1">
        <w:rPr>
          <w:i/>
          <w:color w:val="000000"/>
          <w:u w:val="single"/>
        </w:rPr>
        <w:t>18</w:t>
      </w:r>
      <w:r w:rsidR="0009451E" w:rsidRPr="00672888">
        <w:rPr>
          <w:i/>
          <w:color w:val="000000"/>
          <w:u w:val="single"/>
        </w:rPr>
        <w:t xml:space="preserve">.09.2025   № </w:t>
      </w:r>
      <w:r w:rsidR="00672888" w:rsidRPr="00672888">
        <w:rPr>
          <w:i/>
          <w:color w:val="000000"/>
          <w:u w:val="single"/>
        </w:rPr>
        <w:t>2232-р</w:t>
      </w:r>
      <w:bookmarkEnd w:id="0"/>
    </w:p>
    <w:p w:rsidR="00507CA1" w:rsidRPr="00BC0BE2" w:rsidRDefault="00507CA1" w:rsidP="0011771C">
      <w:pPr>
        <w:tabs>
          <w:tab w:val="left" w:pos="4536"/>
          <w:tab w:val="left" w:pos="4678"/>
        </w:tabs>
        <w:jc w:val="center"/>
        <w:rPr>
          <w:color w:val="000000"/>
        </w:rPr>
      </w:pPr>
      <w:r w:rsidRPr="00BC0BE2">
        <w:rPr>
          <w:color w:val="000000"/>
        </w:rPr>
        <w:t>г. Майкоп</w:t>
      </w:r>
    </w:p>
    <w:p w:rsidR="00051923" w:rsidRDefault="00051923" w:rsidP="005B24BD">
      <w:pPr>
        <w:rPr>
          <w:color w:val="000000"/>
        </w:rPr>
      </w:pPr>
    </w:p>
    <w:p w:rsidR="00C0037B" w:rsidRDefault="00C0037B" w:rsidP="005B24BD">
      <w:pPr>
        <w:rPr>
          <w:color w:val="000000"/>
        </w:rPr>
      </w:pPr>
    </w:p>
    <w:p w:rsidR="00C0037B" w:rsidRPr="00BC0BE2" w:rsidRDefault="00C0037B" w:rsidP="005B24BD">
      <w:pPr>
        <w:rPr>
          <w:color w:val="000000"/>
        </w:rPr>
      </w:pPr>
    </w:p>
    <w:p w:rsidR="000F0AE1" w:rsidRPr="00C63312" w:rsidRDefault="000F0AE1" w:rsidP="00C63312">
      <w:pPr>
        <w:jc w:val="center"/>
        <w:rPr>
          <w:color w:val="000000"/>
        </w:rPr>
      </w:pPr>
      <w:r w:rsidRPr="00BC0BE2">
        <w:rPr>
          <w:b/>
          <w:color w:val="000000"/>
        </w:rPr>
        <w:t>О выдаче разрешения</w:t>
      </w:r>
      <w:r>
        <w:rPr>
          <w:b/>
          <w:color w:val="000000"/>
        </w:rPr>
        <w:t xml:space="preserve"> </w:t>
      </w:r>
      <w:r w:rsidR="00606E7B">
        <w:rPr>
          <w:b/>
          <w:color w:val="000000"/>
        </w:rPr>
        <w:t>Главному управлению МЧС России по Республике Адыгея</w:t>
      </w:r>
      <w:r w:rsidR="00697465">
        <w:rPr>
          <w:b/>
          <w:color w:val="000000"/>
        </w:rPr>
        <w:t xml:space="preserve"> на </w:t>
      </w:r>
      <w:r w:rsidR="007501D7">
        <w:rPr>
          <w:b/>
          <w:color w:val="000000"/>
        </w:rPr>
        <w:t>полёты</w:t>
      </w:r>
      <w:r w:rsidR="00697465">
        <w:rPr>
          <w:b/>
          <w:color w:val="000000"/>
        </w:rPr>
        <w:t xml:space="preserve"> </w:t>
      </w:r>
      <w:r w:rsidR="00C63312">
        <w:rPr>
          <w:b/>
          <w:color w:val="000000"/>
        </w:rPr>
        <w:t>беспилотной авиационной систем</w:t>
      </w:r>
      <w:r w:rsidR="007501D7">
        <w:rPr>
          <w:b/>
          <w:color w:val="000000"/>
        </w:rPr>
        <w:t>ы</w:t>
      </w:r>
      <w:r w:rsidR="00C63312">
        <w:rPr>
          <w:b/>
          <w:color w:val="000000"/>
        </w:rPr>
        <w:t xml:space="preserve"> вертолётного типа </w:t>
      </w:r>
      <w:r w:rsidR="00C63312">
        <w:rPr>
          <w:b/>
          <w:color w:val="000000"/>
          <w:lang w:val="en-US"/>
        </w:rPr>
        <w:t>DJI</w:t>
      </w:r>
      <w:r w:rsidR="00C63312" w:rsidRPr="00C63312">
        <w:rPr>
          <w:b/>
          <w:color w:val="000000"/>
        </w:rPr>
        <w:t xml:space="preserve"> </w:t>
      </w:r>
      <w:r w:rsidR="00C63312">
        <w:rPr>
          <w:b/>
          <w:color w:val="000000"/>
          <w:lang w:val="en-US"/>
        </w:rPr>
        <w:t>Mavic</w:t>
      </w:r>
      <w:r w:rsidR="00C63312" w:rsidRPr="00C63312">
        <w:rPr>
          <w:b/>
          <w:color w:val="000000"/>
        </w:rPr>
        <w:t xml:space="preserve"> 3 </w:t>
      </w:r>
      <w:r w:rsidR="00C63312">
        <w:rPr>
          <w:b/>
          <w:color w:val="000000"/>
          <w:lang w:val="en-US"/>
        </w:rPr>
        <w:t>PRO</w:t>
      </w:r>
      <w:r w:rsidR="00C63312">
        <w:rPr>
          <w:b/>
          <w:color w:val="000000"/>
        </w:rPr>
        <w:t xml:space="preserve"> и беспилотной авиационной систем</w:t>
      </w:r>
      <w:r w:rsidR="007501D7">
        <w:rPr>
          <w:b/>
          <w:color w:val="000000"/>
        </w:rPr>
        <w:t>ы</w:t>
      </w:r>
      <w:r w:rsidR="00C63312">
        <w:rPr>
          <w:b/>
          <w:color w:val="000000"/>
        </w:rPr>
        <w:t xml:space="preserve"> самолётного типа Заря </w:t>
      </w:r>
      <w:r w:rsidR="00D365AB">
        <w:rPr>
          <w:b/>
          <w:color w:val="000000"/>
        </w:rPr>
        <w:t>–</w:t>
      </w:r>
      <w:r w:rsidR="00C63312">
        <w:rPr>
          <w:b/>
          <w:color w:val="000000"/>
        </w:rPr>
        <w:t xml:space="preserve"> 1</w:t>
      </w:r>
      <w:r w:rsidR="00D365AB">
        <w:rPr>
          <w:b/>
          <w:color w:val="000000"/>
        </w:rPr>
        <w:t xml:space="preserve"> </w:t>
      </w:r>
      <w:r w:rsidR="00217AA0">
        <w:rPr>
          <w:b/>
          <w:color w:val="000000"/>
        </w:rPr>
        <w:t xml:space="preserve">в </w:t>
      </w:r>
      <w:r w:rsidR="00993546">
        <w:rPr>
          <w:b/>
          <w:color w:val="000000"/>
        </w:rPr>
        <w:t xml:space="preserve">воздушном пространстве </w:t>
      </w:r>
      <w:r w:rsidR="00096C7F">
        <w:rPr>
          <w:b/>
          <w:color w:val="000000"/>
        </w:rPr>
        <w:t xml:space="preserve">в </w:t>
      </w:r>
      <w:r w:rsidR="00217AA0">
        <w:rPr>
          <w:b/>
          <w:color w:val="000000"/>
        </w:rPr>
        <w:t>границах муниципального образования «Город Майкоп»</w:t>
      </w:r>
    </w:p>
    <w:p w:rsidR="000F0AE1" w:rsidRDefault="000F0AE1" w:rsidP="000F0AE1">
      <w:pPr>
        <w:jc w:val="both"/>
        <w:rPr>
          <w:color w:val="000000"/>
        </w:rPr>
      </w:pPr>
    </w:p>
    <w:p w:rsidR="00C0037B" w:rsidRPr="00BC0BE2" w:rsidRDefault="00C0037B" w:rsidP="000F0AE1">
      <w:pPr>
        <w:jc w:val="both"/>
        <w:rPr>
          <w:color w:val="000000"/>
        </w:rPr>
      </w:pPr>
    </w:p>
    <w:p w:rsidR="000F0AE1" w:rsidRPr="00BC0BE2" w:rsidRDefault="000F0AE1" w:rsidP="000F0AE1">
      <w:pPr>
        <w:jc w:val="both"/>
        <w:rPr>
          <w:color w:val="000000"/>
        </w:rPr>
      </w:pPr>
    </w:p>
    <w:p w:rsidR="000F0AE1" w:rsidRPr="00BC0BE2" w:rsidRDefault="00C0037B" w:rsidP="000F0AE1">
      <w:pPr>
        <w:ind w:firstLine="709"/>
        <w:jc w:val="both"/>
        <w:rPr>
          <w:color w:val="000000"/>
        </w:rPr>
      </w:pPr>
      <w:r>
        <w:rPr>
          <w:noProof/>
        </w:rPr>
        <w:drawing>
          <wp:anchor distT="0" distB="0" distL="114300" distR="114300" simplePos="0" relativeHeight="251659264" behindDoc="0" locked="0" layoutInCell="1" allowOverlap="1">
            <wp:simplePos x="0" y="0"/>
            <wp:positionH relativeFrom="margin">
              <wp:posOffset>4338154</wp:posOffset>
            </wp:positionH>
            <wp:positionV relativeFrom="margin">
              <wp:posOffset>9123514</wp:posOffset>
            </wp:positionV>
            <wp:extent cx="1510344" cy="46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10344" cy="468000"/>
                    </a:xfrm>
                    <a:prstGeom prst="rect">
                      <a:avLst/>
                    </a:prstGeom>
                    <a:noFill/>
                    <a:ln w="9525">
                      <a:noFill/>
                      <a:miter lim="800000"/>
                      <a:headEnd/>
                      <a:tailEnd/>
                    </a:ln>
                  </pic:spPr>
                </pic:pic>
              </a:graphicData>
            </a:graphic>
          </wp:anchor>
        </w:drawing>
      </w:r>
      <w:r w:rsidR="000F0AE1" w:rsidRPr="00BC0BE2">
        <w:rPr>
          <w:color w:val="000000"/>
        </w:rPr>
        <w:t xml:space="preserve">В соответствии </w:t>
      </w:r>
      <w:r w:rsidR="00122C8D">
        <w:rPr>
          <w:color w:val="000000"/>
        </w:rPr>
        <w:t>с постановлением Правительства Российской Федерации от 11.03.2010 № 138 «Об утверждении федеральных правил использования воздушного пространства в Российской Федерации», Указом Главы Республики Адыгея от 09.03.2023 № 47 «О запрете использования беспилотных воздушных судов на территории Республики Адыгея</w:t>
      </w:r>
      <w:r w:rsidR="00EE1E03">
        <w:rPr>
          <w:color w:val="000000"/>
        </w:rPr>
        <w:t xml:space="preserve">», </w:t>
      </w:r>
      <w:r w:rsidR="000F0AE1" w:rsidRPr="00BC0BE2">
        <w:rPr>
          <w:color w:val="000000"/>
        </w:rPr>
        <w:t>Административным регламентом по предоставлению муниципальной услуги муниципального образования «Город Майкоп» «Выдача разрешений на выполнение авиационных работ, парашютных прыжков, демонстрационных полётов воздушных судов, полётов беспилотных воздушных судов, подъёма над населенными пунктами привязных аэростатов, посадки (взлёта) на площадки, расположенные в границах муниципального образования «Город Майкоп», сведения о которых не опубликованы в документах аэронавигационной информации», утвержденным постановлением Администрации муниципального образования «Город Майкоп» от 04.03.2021 № 213 «Об утверждении Административного регламента по предоставлению муниципальной услуги муниципального образования «Город Майкоп» «Выдача разрешений на выполнение авиационных работ, парашютных прыжков, демонстрационных полётов воздушных судов, полётов беспилотных воздушных судов, подъёма над населенными пунктами привязных аэростатов, посадки (взлёта) на площадки, расположенные в границах муниципального образования «Город Майкоп», сведения о которых не опубликованы в документах</w:t>
      </w:r>
      <w:r w:rsidR="00122C8D">
        <w:rPr>
          <w:color w:val="000000"/>
        </w:rPr>
        <w:t xml:space="preserve"> аэронавигационной информации»,</w:t>
      </w:r>
      <w:r w:rsidR="00606E7B">
        <w:rPr>
          <w:color w:val="000000"/>
        </w:rPr>
        <w:t xml:space="preserve"> </w:t>
      </w:r>
      <w:r w:rsidR="000F0AE1" w:rsidRPr="00BC0BE2">
        <w:rPr>
          <w:color w:val="000000"/>
        </w:rPr>
        <w:t xml:space="preserve">на основании </w:t>
      </w:r>
      <w:r w:rsidR="00253A32">
        <w:rPr>
          <w:color w:val="000000"/>
        </w:rPr>
        <w:t>заявления от 08.09.2025</w:t>
      </w:r>
      <w:r w:rsidR="00606E7B">
        <w:rPr>
          <w:color w:val="000000"/>
        </w:rPr>
        <w:t xml:space="preserve"> </w:t>
      </w:r>
      <w:r w:rsidR="00253A32">
        <w:rPr>
          <w:color w:val="000000"/>
        </w:rPr>
        <w:t>рег</w:t>
      </w:r>
      <w:r w:rsidR="00035E03">
        <w:rPr>
          <w:color w:val="000000"/>
        </w:rPr>
        <w:t>истрационный</w:t>
      </w:r>
      <w:r w:rsidR="00253A32">
        <w:rPr>
          <w:color w:val="000000"/>
        </w:rPr>
        <w:t xml:space="preserve"> № 7 </w:t>
      </w:r>
      <w:r w:rsidR="00606E7B">
        <w:rPr>
          <w:color w:val="000000"/>
        </w:rPr>
        <w:t xml:space="preserve">Главного </w:t>
      </w:r>
      <w:r w:rsidR="00606E7B">
        <w:rPr>
          <w:color w:val="000000"/>
        </w:rPr>
        <w:lastRenderedPageBreak/>
        <w:t>управления МЧС России по Республике Адыгея</w:t>
      </w:r>
      <w:r w:rsidR="000F0AE1">
        <w:rPr>
          <w:color w:val="000000"/>
        </w:rPr>
        <w:t xml:space="preserve">, </w:t>
      </w:r>
      <w:r w:rsidR="00697465">
        <w:rPr>
          <w:color w:val="000000"/>
        </w:rPr>
        <w:t xml:space="preserve">протокола от 17.09.2025 </w:t>
      </w:r>
      <w:r w:rsidR="00096C7F">
        <w:rPr>
          <w:color w:val="000000"/>
        </w:rPr>
        <w:t xml:space="preserve">   </w:t>
      </w:r>
      <w:r w:rsidR="00697465">
        <w:rPr>
          <w:color w:val="000000"/>
        </w:rPr>
        <w:t xml:space="preserve">№ </w:t>
      </w:r>
      <w:r w:rsidR="00035E03">
        <w:rPr>
          <w:color w:val="000000"/>
        </w:rPr>
        <w:t>2</w:t>
      </w:r>
      <w:r w:rsidR="00697465">
        <w:rPr>
          <w:color w:val="000000"/>
        </w:rPr>
        <w:t xml:space="preserve"> </w:t>
      </w:r>
      <w:r w:rsidR="000F0AE1" w:rsidRPr="00BC0BE2">
        <w:rPr>
          <w:color w:val="000000"/>
        </w:rPr>
        <w:t>заседания Комиссии по рассмотрению заявлений о выдаче разрешений на выполнение авиационных работ, парашютных прыжков, демонстрационных полётов воздушных судов, полётов беспилотных воздушных судов, подъёма над населенными пунктами привязных аэростатов, посадки (взлёта) на площадки, расположенные в границах муниципального образования «Город Майкоп», сведения о которых не опубликованы в документах аэронавигационной информации:</w:t>
      </w:r>
    </w:p>
    <w:p w:rsidR="000F0AE1" w:rsidRPr="00BC0BE2" w:rsidRDefault="00C0037B" w:rsidP="00C0037B">
      <w:pPr>
        <w:ind w:firstLine="709"/>
        <w:jc w:val="both"/>
        <w:rPr>
          <w:color w:val="000000"/>
        </w:rPr>
      </w:pPr>
      <w:r>
        <w:rPr>
          <w:color w:val="000000"/>
        </w:rPr>
        <w:t>1</w:t>
      </w:r>
      <w:r w:rsidR="00EE1E03">
        <w:rPr>
          <w:color w:val="000000"/>
        </w:rPr>
        <w:t>.</w:t>
      </w:r>
      <w:r>
        <w:rPr>
          <w:color w:val="000000"/>
        </w:rPr>
        <w:t xml:space="preserve"> </w:t>
      </w:r>
      <w:r w:rsidR="000F0AE1" w:rsidRPr="00BC0BE2">
        <w:rPr>
          <w:color w:val="000000"/>
        </w:rPr>
        <w:t xml:space="preserve">Выдать разрешение </w:t>
      </w:r>
      <w:r w:rsidR="00606E7B">
        <w:rPr>
          <w:color w:val="000000"/>
        </w:rPr>
        <w:t xml:space="preserve">Главному управлению МЧС России по Республике Адыгея </w:t>
      </w:r>
      <w:r w:rsidR="00697465">
        <w:rPr>
          <w:color w:val="000000"/>
        </w:rPr>
        <w:t xml:space="preserve">на </w:t>
      </w:r>
      <w:r w:rsidR="007501D7">
        <w:rPr>
          <w:color w:val="000000"/>
        </w:rPr>
        <w:t>полёты</w:t>
      </w:r>
      <w:r w:rsidR="00253A32">
        <w:rPr>
          <w:color w:val="000000"/>
        </w:rPr>
        <w:t xml:space="preserve"> </w:t>
      </w:r>
      <w:r w:rsidR="00D365AB">
        <w:rPr>
          <w:color w:val="000000"/>
        </w:rPr>
        <w:t>беспилотной авиационной систем</w:t>
      </w:r>
      <w:r w:rsidR="007501D7">
        <w:rPr>
          <w:color w:val="000000"/>
        </w:rPr>
        <w:t>ы</w:t>
      </w:r>
      <w:r w:rsidR="00D365AB">
        <w:rPr>
          <w:color w:val="000000"/>
        </w:rPr>
        <w:t xml:space="preserve"> вертолётного типа </w:t>
      </w:r>
      <w:r w:rsidR="00D365AB">
        <w:rPr>
          <w:color w:val="000000"/>
          <w:lang w:val="en-US"/>
        </w:rPr>
        <w:t>DJI</w:t>
      </w:r>
      <w:r w:rsidR="00D365AB" w:rsidRPr="00D365AB">
        <w:rPr>
          <w:color w:val="000000"/>
        </w:rPr>
        <w:t xml:space="preserve"> </w:t>
      </w:r>
      <w:r w:rsidR="00D365AB">
        <w:rPr>
          <w:color w:val="000000"/>
          <w:lang w:val="en-US"/>
        </w:rPr>
        <w:t>Mavic</w:t>
      </w:r>
      <w:r w:rsidR="00D365AB" w:rsidRPr="00D365AB">
        <w:rPr>
          <w:color w:val="000000"/>
        </w:rPr>
        <w:t xml:space="preserve"> 3 </w:t>
      </w:r>
      <w:r w:rsidR="00D365AB">
        <w:rPr>
          <w:color w:val="000000"/>
          <w:lang w:val="en-US"/>
        </w:rPr>
        <w:t>PRO</w:t>
      </w:r>
      <w:r w:rsidR="00D365AB" w:rsidRPr="00D365AB">
        <w:rPr>
          <w:color w:val="000000"/>
        </w:rPr>
        <w:t xml:space="preserve"> и беспилотной </w:t>
      </w:r>
      <w:r w:rsidR="00D365AB">
        <w:rPr>
          <w:color w:val="000000"/>
        </w:rPr>
        <w:t>авиационной систем</w:t>
      </w:r>
      <w:r w:rsidR="007501D7">
        <w:rPr>
          <w:color w:val="000000"/>
        </w:rPr>
        <w:t>ы</w:t>
      </w:r>
      <w:r w:rsidR="00D365AB">
        <w:rPr>
          <w:color w:val="000000"/>
        </w:rPr>
        <w:t xml:space="preserve"> самолётного типа</w:t>
      </w:r>
      <w:r w:rsidR="003C573A">
        <w:rPr>
          <w:color w:val="000000"/>
        </w:rPr>
        <w:t xml:space="preserve"> Заря </w:t>
      </w:r>
      <w:r w:rsidR="00217AA0">
        <w:rPr>
          <w:color w:val="000000"/>
        </w:rPr>
        <w:t>–</w:t>
      </w:r>
      <w:r w:rsidR="003C573A">
        <w:rPr>
          <w:color w:val="000000"/>
        </w:rPr>
        <w:t xml:space="preserve"> 1</w:t>
      </w:r>
      <w:r w:rsidR="00217AA0">
        <w:rPr>
          <w:color w:val="000000"/>
        </w:rPr>
        <w:t xml:space="preserve"> </w:t>
      </w:r>
      <w:r w:rsidR="00993546">
        <w:rPr>
          <w:color w:val="000000"/>
        </w:rPr>
        <w:t xml:space="preserve">в воздушном пространстве </w:t>
      </w:r>
      <w:r w:rsidR="00217AA0">
        <w:rPr>
          <w:color w:val="000000"/>
        </w:rPr>
        <w:t>в границах муниципального образования «Город Майкоп»</w:t>
      </w:r>
      <w:r w:rsidR="000F0AE1" w:rsidRPr="00BC0BE2">
        <w:rPr>
          <w:color w:val="000000"/>
        </w:rPr>
        <w:t xml:space="preserve">, </w:t>
      </w:r>
      <w:r w:rsidR="00D365AB">
        <w:rPr>
          <w:color w:val="000000"/>
        </w:rPr>
        <w:t>для выполнения беспилотными воздушными суднами</w:t>
      </w:r>
      <w:r w:rsidR="006F05BA">
        <w:rPr>
          <w:color w:val="000000"/>
        </w:rPr>
        <w:t xml:space="preserve"> авиационных работ, командно-штабных учений</w:t>
      </w:r>
      <w:r w:rsidR="00D365AB">
        <w:rPr>
          <w:color w:val="000000"/>
        </w:rPr>
        <w:t>, тренировок</w:t>
      </w:r>
      <w:r w:rsidR="006F05BA">
        <w:rPr>
          <w:color w:val="000000"/>
        </w:rPr>
        <w:t xml:space="preserve">, </w:t>
      </w:r>
      <w:r w:rsidR="00D365AB">
        <w:rPr>
          <w:color w:val="000000"/>
        </w:rPr>
        <w:t>а также при чрезвычайных ситуациях и происшествиях.</w:t>
      </w:r>
    </w:p>
    <w:p w:rsidR="000F0AE1" w:rsidRPr="00BC0BE2" w:rsidRDefault="00C0037B" w:rsidP="00C0037B">
      <w:pPr>
        <w:ind w:firstLine="709"/>
        <w:jc w:val="both"/>
        <w:rPr>
          <w:color w:val="000000"/>
        </w:rPr>
      </w:pPr>
      <w:r>
        <w:rPr>
          <w:color w:val="000000"/>
        </w:rPr>
        <w:t xml:space="preserve">2. </w:t>
      </w:r>
      <w:r w:rsidR="000F0AE1" w:rsidRPr="00BC0BE2">
        <w:rPr>
          <w:color w:val="000000"/>
        </w:rPr>
        <w:t>Срок использования воздушного пространства над территорией</w:t>
      </w:r>
      <w:r w:rsidR="000F0AE1">
        <w:rPr>
          <w:color w:val="000000"/>
        </w:rPr>
        <w:t xml:space="preserve"> </w:t>
      </w:r>
      <w:r w:rsidR="000F0AE1" w:rsidRPr="00BC0BE2">
        <w:rPr>
          <w:color w:val="000000"/>
        </w:rPr>
        <w:t xml:space="preserve">муниципального образования «Город Майкоп» с </w:t>
      </w:r>
      <w:r w:rsidR="00D365AB">
        <w:rPr>
          <w:color w:val="000000"/>
        </w:rPr>
        <w:t>20</w:t>
      </w:r>
      <w:r w:rsidR="000F0AE1">
        <w:rPr>
          <w:color w:val="000000"/>
        </w:rPr>
        <w:t>.</w:t>
      </w:r>
      <w:r w:rsidR="00D365AB">
        <w:rPr>
          <w:color w:val="000000"/>
        </w:rPr>
        <w:t>09</w:t>
      </w:r>
      <w:r w:rsidR="000F0AE1">
        <w:rPr>
          <w:color w:val="000000"/>
        </w:rPr>
        <w:t>.202</w:t>
      </w:r>
      <w:r w:rsidR="007C085A">
        <w:rPr>
          <w:color w:val="000000"/>
        </w:rPr>
        <w:t>5</w:t>
      </w:r>
      <w:r w:rsidR="000F0AE1" w:rsidRPr="00BC0BE2">
        <w:rPr>
          <w:color w:val="000000"/>
        </w:rPr>
        <w:t xml:space="preserve"> по </w:t>
      </w:r>
      <w:r w:rsidR="000F0AE1">
        <w:rPr>
          <w:color w:val="000000"/>
        </w:rPr>
        <w:t>31.12.202</w:t>
      </w:r>
      <w:r w:rsidR="00D365AB">
        <w:rPr>
          <w:color w:val="000000"/>
        </w:rPr>
        <w:t>6</w:t>
      </w:r>
      <w:r w:rsidR="000F0AE1" w:rsidRPr="00BC0BE2">
        <w:rPr>
          <w:color w:val="000000"/>
        </w:rPr>
        <w:t>.</w:t>
      </w:r>
    </w:p>
    <w:p w:rsidR="000F0AE1" w:rsidRDefault="00C0037B" w:rsidP="00C0037B">
      <w:pPr>
        <w:ind w:firstLine="709"/>
        <w:jc w:val="both"/>
        <w:rPr>
          <w:color w:val="000000"/>
        </w:rPr>
      </w:pPr>
      <w:r>
        <w:rPr>
          <w:color w:val="000000"/>
        </w:rPr>
        <w:t xml:space="preserve">3. </w:t>
      </w:r>
      <w:r w:rsidR="000F0AE1" w:rsidRPr="00BC0BE2">
        <w:rPr>
          <w:color w:val="000000"/>
        </w:rPr>
        <w:t>Разместить настоящее распоряжение на официальном сайте Администрации муниципального образования «Город Майкоп».</w:t>
      </w:r>
    </w:p>
    <w:p w:rsidR="000F0AE1" w:rsidRPr="00AB2D40" w:rsidRDefault="00C0037B" w:rsidP="00C0037B">
      <w:pPr>
        <w:ind w:firstLine="709"/>
        <w:jc w:val="both"/>
      </w:pPr>
      <w:r>
        <w:rPr>
          <w:color w:val="000000"/>
        </w:rPr>
        <w:t xml:space="preserve">4. </w:t>
      </w:r>
      <w:r w:rsidR="000F0AE1" w:rsidRPr="006F05BA">
        <w:rPr>
          <w:color w:val="000000"/>
        </w:rPr>
        <w:t xml:space="preserve">Распоряжение </w:t>
      </w:r>
      <w:r w:rsidR="006F05BA">
        <w:rPr>
          <w:color w:val="000000"/>
        </w:rPr>
        <w:t>«</w:t>
      </w:r>
      <w:r w:rsidR="006F05BA" w:rsidRPr="006F05BA">
        <w:rPr>
          <w:color w:val="000000"/>
        </w:rPr>
        <w:t xml:space="preserve">О выдаче разрешения Главному управлению МЧС России по Республике Адыгея </w:t>
      </w:r>
      <w:r w:rsidR="007501D7">
        <w:rPr>
          <w:color w:val="000000"/>
        </w:rPr>
        <w:t>на полёты</w:t>
      </w:r>
      <w:r w:rsidR="003C573A">
        <w:rPr>
          <w:color w:val="000000"/>
        </w:rPr>
        <w:t xml:space="preserve"> беспилотной авиационной систем</w:t>
      </w:r>
      <w:r w:rsidR="007501D7">
        <w:rPr>
          <w:color w:val="000000"/>
        </w:rPr>
        <w:t>ы</w:t>
      </w:r>
      <w:r w:rsidR="003C573A">
        <w:rPr>
          <w:color w:val="000000"/>
        </w:rPr>
        <w:t xml:space="preserve"> вертолётного типа </w:t>
      </w:r>
      <w:r w:rsidR="00010760">
        <w:rPr>
          <w:color w:val="000000"/>
          <w:lang w:val="en-US"/>
        </w:rPr>
        <w:t>DJI</w:t>
      </w:r>
      <w:r w:rsidR="00010760" w:rsidRPr="00D365AB">
        <w:rPr>
          <w:color w:val="000000"/>
        </w:rPr>
        <w:t xml:space="preserve"> </w:t>
      </w:r>
      <w:r w:rsidR="00010760">
        <w:rPr>
          <w:color w:val="000000"/>
          <w:lang w:val="en-US"/>
        </w:rPr>
        <w:t>Mavic</w:t>
      </w:r>
      <w:r w:rsidR="00010760" w:rsidRPr="00D365AB">
        <w:rPr>
          <w:color w:val="000000"/>
        </w:rPr>
        <w:t xml:space="preserve"> 3 </w:t>
      </w:r>
      <w:r w:rsidR="00010760">
        <w:rPr>
          <w:color w:val="000000"/>
          <w:lang w:val="en-US"/>
        </w:rPr>
        <w:t>PRO</w:t>
      </w:r>
      <w:r w:rsidR="00010760" w:rsidRPr="00D365AB">
        <w:rPr>
          <w:color w:val="000000"/>
        </w:rPr>
        <w:t xml:space="preserve"> и беспилотной </w:t>
      </w:r>
      <w:r w:rsidR="00010760">
        <w:rPr>
          <w:color w:val="000000"/>
        </w:rPr>
        <w:t>авиационной систем</w:t>
      </w:r>
      <w:r w:rsidR="007501D7">
        <w:rPr>
          <w:color w:val="000000"/>
        </w:rPr>
        <w:t>ы</w:t>
      </w:r>
      <w:r w:rsidR="00010760">
        <w:rPr>
          <w:color w:val="000000"/>
        </w:rPr>
        <w:t xml:space="preserve"> самолётного типа Заря </w:t>
      </w:r>
      <w:r w:rsidR="00993546">
        <w:rPr>
          <w:color w:val="000000"/>
        </w:rPr>
        <w:t>–</w:t>
      </w:r>
      <w:r w:rsidR="00010760">
        <w:rPr>
          <w:color w:val="000000"/>
        </w:rPr>
        <w:t xml:space="preserve"> 1</w:t>
      </w:r>
      <w:r w:rsidR="00993546">
        <w:rPr>
          <w:color w:val="000000"/>
        </w:rPr>
        <w:t xml:space="preserve"> в воздушном пространстве</w:t>
      </w:r>
      <w:r w:rsidR="006F05BA" w:rsidRPr="006F05BA">
        <w:rPr>
          <w:color w:val="000000"/>
        </w:rPr>
        <w:t xml:space="preserve"> </w:t>
      </w:r>
      <w:r w:rsidR="00217AA0">
        <w:rPr>
          <w:color w:val="000000"/>
        </w:rPr>
        <w:t xml:space="preserve">в границах муниципального образования «Город Майкоп» </w:t>
      </w:r>
      <w:r w:rsidR="000F0AE1" w:rsidRPr="00AB2D40">
        <w:rPr>
          <w:color w:val="000000"/>
        </w:rPr>
        <w:t>вступает в силу со дня его подписания</w:t>
      </w:r>
      <w:r w:rsidR="000F0AE1">
        <w:rPr>
          <w:color w:val="000000"/>
        </w:rPr>
        <w:t>.</w:t>
      </w:r>
    </w:p>
    <w:p w:rsidR="00AB2D40" w:rsidRDefault="00AB2D40" w:rsidP="00AB2D40">
      <w:pPr>
        <w:jc w:val="both"/>
      </w:pPr>
    </w:p>
    <w:p w:rsidR="00FA1941" w:rsidRDefault="00FA1941" w:rsidP="00A81766"/>
    <w:p w:rsidR="000F0AE1" w:rsidRDefault="000F0AE1" w:rsidP="00A81766"/>
    <w:p w:rsidR="00A81766" w:rsidRDefault="00A81766" w:rsidP="00A81766">
      <w:r>
        <w:t>Глав</w:t>
      </w:r>
      <w:r w:rsidR="00B116D1">
        <w:t>а</w:t>
      </w:r>
      <w:r>
        <w:t xml:space="preserve"> муниципального образования</w:t>
      </w:r>
    </w:p>
    <w:p w:rsidR="00AD2D0D" w:rsidRDefault="00A81766" w:rsidP="00A81766">
      <w:r>
        <w:t xml:space="preserve">«Город </w:t>
      </w:r>
      <w:proofErr w:type="gramStart"/>
      <w:r>
        <w:t>Майкоп»</w:t>
      </w:r>
      <w:r>
        <w:tab/>
      </w:r>
      <w:proofErr w:type="gramEnd"/>
      <w:r>
        <w:t xml:space="preserve">                                                       </w:t>
      </w:r>
      <w:r w:rsidR="00AD2D0D">
        <w:t xml:space="preserve">  </w:t>
      </w:r>
      <w:r w:rsidR="00F40626">
        <w:t xml:space="preserve"> </w:t>
      </w:r>
      <w:r w:rsidR="00AD2D0D">
        <w:t xml:space="preserve">  </w:t>
      </w:r>
      <w:r>
        <w:t xml:space="preserve">       </w:t>
      </w:r>
      <w:r w:rsidR="00735C2A">
        <w:t xml:space="preserve"> </w:t>
      </w:r>
      <w:r w:rsidR="002326EB">
        <w:t>Г.А. Митрофанов</w:t>
      </w:r>
    </w:p>
    <w:sectPr w:rsidR="00AD2D0D" w:rsidSect="00F40626">
      <w:headerReference w:type="default" r:id="rId9"/>
      <w:pgSz w:w="11906" w:h="16838"/>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BBE" w:rsidRDefault="00260BBE" w:rsidP="00100F79">
      <w:r>
        <w:separator/>
      </w:r>
    </w:p>
  </w:endnote>
  <w:endnote w:type="continuationSeparator" w:id="0">
    <w:p w:rsidR="00260BBE" w:rsidRDefault="00260BBE" w:rsidP="0010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BBE" w:rsidRDefault="00260BBE" w:rsidP="00100F79">
      <w:r>
        <w:separator/>
      </w:r>
    </w:p>
  </w:footnote>
  <w:footnote w:type="continuationSeparator" w:id="0">
    <w:p w:rsidR="00260BBE" w:rsidRDefault="00260BBE" w:rsidP="00100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F79" w:rsidRDefault="00100F79">
    <w:pPr>
      <w:pStyle w:val="a7"/>
      <w:jc w:val="center"/>
    </w:pPr>
    <w:r>
      <w:fldChar w:fldCharType="begin"/>
    </w:r>
    <w:r>
      <w:instrText>PAGE   \* MERGEFORMAT</w:instrText>
    </w:r>
    <w:r>
      <w:fldChar w:fldCharType="separate"/>
    </w:r>
    <w:r w:rsidR="009F34C1">
      <w:rPr>
        <w:noProof/>
      </w:rPr>
      <w:t>2</w:t>
    </w:r>
    <w:r>
      <w:fldChar w:fldCharType="end"/>
    </w:r>
  </w:p>
  <w:p w:rsidR="00100F79" w:rsidRDefault="00100F7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64B7"/>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111E6247"/>
    <w:multiLevelType w:val="multilevel"/>
    <w:tmpl w:val="06DC6E82"/>
    <w:lvl w:ilvl="0">
      <w:start w:val="1"/>
      <w:numFmt w:val="decimal"/>
      <w:lvlText w:val="%1."/>
      <w:lvlJc w:val="left"/>
      <w:pPr>
        <w:ind w:left="1991" w:hanging="1140"/>
      </w:p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2" w15:restartNumberingAfterBreak="0">
    <w:nsid w:val="1694694C"/>
    <w:multiLevelType w:val="hybridMultilevel"/>
    <w:tmpl w:val="B6BAB162"/>
    <w:lvl w:ilvl="0" w:tplc="F9F829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1AC58CB"/>
    <w:multiLevelType w:val="multilevel"/>
    <w:tmpl w:val="68200AB8"/>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6D0101B9"/>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75C00E98"/>
    <w:multiLevelType w:val="multilevel"/>
    <w:tmpl w:val="71181F5A"/>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985"/>
        </w:tabs>
        <w:ind w:left="1985" w:hanging="840"/>
      </w:pPr>
      <w:rPr>
        <w:rFonts w:hint="default"/>
      </w:rPr>
    </w:lvl>
    <w:lvl w:ilvl="2">
      <w:start w:val="1"/>
      <w:numFmt w:val="decimal"/>
      <w:isLgl/>
      <w:lvlText w:val="%1.%2.%3."/>
      <w:lvlJc w:val="left"/>
      <w:pPr>
        <w:tabs>
          <w:tab w:val="num" w:pos="2345"/>
        </w:tabs>
        <w:ind w:left="2345" w:hanging="840"/>
      </w:pPr>
      <w:rPr>
        <w:rFonts w:hint="default"/>
      </w:rPr>
    </w:lvl>
    <w:lvl w:ilvl="3">
      <w:start w:val="1"/>
      <w:numFmt w:val="decimal"/>
      <w:isLgl/>
      <w:lvlText w:val="%1.%2.%3.%4."/>
      <w:lvlJc w:val="left"/>
      <w:pPr>
        <w:tabs>
          <w:tab w:val="num" w:pos="2945"/>
        </w:tabs>
        <w:ind w:left="2945" w:hanging="1080"/>
      </w:pPr>
      <w:rPr>
        <w:rFonts w:hint="default"/>
      </w:rPr>
    </w:lvl>
    <w:lvl w:ilvl="4">
      <w:start w:val="1"/>
      <w:numFmt w:val="decimal"/>
      <w:isLgl/>
      <w:lvlText w:val="%1.%2.%3.%4.%5."/>
      <w:lvlJc w:val="left"/>
      <w:pPr>
        <w:tabs>
          <w:tab w:val="num" w:pos="3305"/>
        </w:tabs>
        <w:ind w:left="3305" w:hanging="1080"/>
      </w:pPr>
      <w:rPr>
        <w:rFonts w:hint="default"/>
      </w:rPr>
    </w:lvl>
    <w:lvl w:ilvl="5">
      <w:start w:val="1"/>
      <w:numFmt w:val="decimal"/>
      <w:isLgl/>
      <w:lvlText w:val="%1.%2.%3.%4.%5.%6."/>
      <w:lvlJc w:val="left"/>
      <w:pPr>
        <w:tabs>
          <w:tab w:val="num" w:pos="4025"/>
        </w:tabs>
        <w:ind w:left="4025" w:hanging="1440"/>
      </w:pPr>
      <w:rPr>
        <w:rFonts w:hint="default"/>
      </w:rPr>
    </w:lvl>
    <w:lvl w:ilvl="6">
      <w:start w:val="1"/>
      <w:numFmt w:val="decimal"/>
      <w:isLgl/>
      <w:lvlText w:val="%1.%2.%3.%4.%5.%6.%7."/>
      <w:lvlJc w:val="left"/>
      <w:pPr>
        <w:tabs>
          <w:tab w:val="num" w:pos="4745"/>
        </w:tabs>
        <w:ind w:left="4745" w:hanging="1800"/>
      </w:pPr>
      <w:rPr>
        <w:rFonts w:hint="default"/>
      </w:rPr>
    </w:lvl>
    <w:lvl w:ilvl="7">
      <w:start w:val="1"/>
      <w:numFmt w:val="decimal"/>
      <w:isLgl/>
      <w:lvlText w:val="%1.%2.%3.%4.%5.%6.%7.%8."/>
      <w:lvlJc w:val="left"/>
      <w:pPr>
        <w:tabs>
          <w:tab w:val="num" w:pos="5105"/>
        </w:tabs>
        <w:ind w:left="5105" w:hanging="1800"/>
      </w:pPr>
      <w:rPr>
        <w:rFonts w:hint="default"/>
      </w:rPr>
    </w:lvl>
    <w:lvl w:ilvl="8">
      <w:start w:val="1"/>
      <w:numFmt w:val="decimal"/>
      <w:isLgl/>
      <w:lvlText w:val="%1.%2.%3.%4.%5.%6.%7.%8.%9."/>
      <w:lvlJc w:val="left"/>
      <w:pPr>
        <w:tabs>
          <w:tab w:val="num" w:pos="5825"/>
        </w:tabs>
        <w:ind w:left="5825" w:hanging="2160"/>
      </w:pPr>
      <w:rPr>
        <w:rFonts w:hint="default"/>
      </w:r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A1"/>
    <w:rsid w:val="00010760"/>
    <w:rsid w:val="00027DE6"/>
    <w:rsid w:val="00035E03"/>
    <w:rsid w:val="00044B1E"/>
    <w:rsid w:val="00051923"/>
    <w:rsid w:val="0006212F"/>
    <w:rsid w:val="00077F22"/>
    <w:rsid w:val="0009451E"/>
    <w:rsid w:val="00096C7F"/>
    <w:rsid w:val="000972BA"/>
    <w:rsid w:val="000B2E53"/>
    <w:rsid w:val="000D2443"/>
    <w:rsid w:val="000F0AE1"/>
    <w:rsid w:val="00100F79"/>
    <w:rsid w:val="00101148"/>
    <w:rsid w:val="00117050"/>
    <w:rsid w:val="0011771C"/>
    <w:rsid w:val="00122C8D"/>
    <w:rsid w:val="00127D28"/>
    <w:rsid w:val="00135CAA"/>
    <w:rsid w:val="001371FB"/>
    <w:rsid w:val="00140835"/>
    <w:rsid w:val="001844FB"/>
    <w:rsid w:val="00197AC2"/>
    <w:rsid w:val="001A6D38"/>
    <w:rsid w:val="001C7812"/>
    <w:rsid w:val="00217AA0"/>
    <w:rsid w:val="002326EB"/>
    <w:rsid w:val="00250ABE"/>
    <w:rsid w:val="00251672"/>
    <w:rsid w:val="00253A32"/>
    <w:rsid w:val="00260BBE"/>
    <w:rsid w:val="00265914"/>
    <w:rsid w:val="00280CC5"/>
    <w:rsid w:val="002A10E0"/>
    <w:rsid w:val="002B3174"/>
    <w:rsid w:val="002B5C62"/>
    <w:rsid w:val="002C1B88"/>
    <w:rsid w:val="003131F9"/>
    <w:rsid w:val="003140D8"/>
    <w:rsid w:val="00321F91"/>
    <w:rsid w:val="0033304D"/>
    <w:rsid w:val="003564C0"/>
    <w:rsid w:val="0036578D"/>
    <w:rsid w:val="003806B9"/>
    <w:rsid w:val="003A5C06"/>
    <w:rsid w:val="003C25A8"/>
    <w:rsid w:val="003C573A"/>
    <w:rsid w:val="003D73D5"/>
    <w:rsid w:val="003E24C8"/>
    <w:rsid w:val="00430583"/>
    <w:rsid w:val="00432930"/>
    <w:rsid w:val="00441306"/>
    <w:rsid w:val="00453396"/>
    <w:rsid w:val="004674B0"/>
    <w:rsid w:val="00475602"/>
    <w:rsid w:val="00497C1B"/>
    <w:rsid w:val="004D0CC1"/>
    <w:rsid w:val="004E00D1"/>
    <w:rsid w:val="004E0569"/>
    <w:rsid w:val="004E4604"/>
    <w:rsid w:val="004E5E0F"/>
    <w:rsid w:val="004E6A10"/>
    <w:rsid w:val="00507CA1"/>
    <w:rsid w:val="00523C17"/>
    <w:rsid w:val="00536B43"/>
    <w:rsid w:val="005719A2"/>
    <w:rsid w:val="00582D57"/>
    <w:rsid w:val="005A7B31"/>
    <w:rsid w:val="005B24BD"/>
    <w:rsid w:val="005C23E1"/>
    <w:rsid w:val="005C767A"/>
    <w:rsid w:val="005C7A5B"/>
    <w:rsid w:val="005D66B5"/>
    <w:rsid w:val="00606E7B"/>
    <w:rsid w:val="00616E70"/>
    <w:rsid w:val="006213DD"/>
    <w:rsid w:val="006241B7"/>
    <w:rsid w:val="006429F2"/>
    <w:rsid w:val="00672888"/>
    <w:rsid w:val="00675D7D"/>
    <w:rsid w:val="006866E5"/>
    <w:rsid w:val="00697465"/>
    <w:rsid w:val="006A1C68"/>
    <w:rsid w:val="006A2533"/>
    <w:rsid w:val="006B7155"/>
    <w:rsid w:val="006F05BA"/>
    <w:rsid w:val="007106A9"/>
    <w:rsid w:val="00735C2A"/>
    <w:rsid w:val="00744BD0"/>
    <w:rsid w:val="007501D7"/>
    <w:rsid w:val="007555EF"/>
    <w:rsid w:val="0078102F"/>
    <w:rsid w:val="007A0777"/>
    <w:rsid w:val="007A2FF4"/>
    <w:rsid w:val="007C085A"/>
    <w:rsid w:val="007C533C"/>
    <w:rsid w:val="007F46FF"/>
    <w:rsid w:val="00800D91"/>
    <w:rsid w:val="00813015"/>
    <w:rsid w:val="008148B8"/>
    <w:rsid w:val="00816C85"/>
    <w:rsid w:val="0083283F"/>
    <w:rsid w:val="00832DD7"/>
    <w:rsid w:val="0083560D"/>
    <w:rsid w:val="00855313"/>
    <w:rsid w:val="00875664"/>
    <w:rsid w:val="00891B85"/>
    <w:rsid w:val="008A1FF4"/>
    <w:rsid w:val="008D57C0"/>
    <w:rsid w:val="008E1100"/>
    <w:rsid w:val="008F64C9"/>
    <w:rsid w:val="00930D12"/>
    <w:rsid w:val="0093503D"/>
    <w:rsid w:val="009353A6"/>
    <w:rsid w:val="00936DBC"/>
    <w:rsid w:val="00937E38"/>
    <w:rsid w:val="00972E0F"/>
    <w:rsid w:val="009803DD"/>
    <w:rsid w:val="00981F4F"/>
    <w:rsid w:val="00993546"/>
    <w:rsid w:val="009A7F24"/>
    <w:rsid w:val="009B2AA4"/>
    <w:rsid w:val="009C3754"/>
    <w:rsid w:val="009C64E0"/>
    <w:rsid w:val="009D0E31"/>
    <w:rsid w:val="009F34C1"/>
    <w:rsid w:val="009F3A25"/>
    <w:rsid w:val="00A032A9"/>
    <w:rsid w:val="00A13A06"/>
    <w:rsid w:val="00A14136"/>
    <w:rsid w:val="00A26C7D"/>
    <w:rsid w:val="00A27231"/>
    <w:rsid w:val="00A27E81"/>
    <w:rsid w:val="00A46B10"/>
    <w:rsid w:val="00A67C0D"/>
    <w:rsid w:val="00A71D16"/>
    <w:rsid w:val="00A81766"/>
    <w:rsid w:val="00AB19A4"/>
    <w:rsid w:val="00AB2D40"/>
    <w:rsid w:val="00AB70EF"/>
    <w:rsid w:val="00AD2D0D"/>
    <w:rsid w:val="00AF344E"/>
    <w:rsid w:val="00B116D1"/>
    <w:rsid w:val="00B11A35"/>
    <w:rsid w:val="00B15F39"/>
    <w:rsid w:val="00B411A9"/>
    <w:rsid w:val="00B4302D"/>
    <w:rsid w:val="00B437C0"/>
    <w:rsid w:val="00B51AF1"/>
    <w:rsid w:val="00BA1E5C"/>
    <w:rsid w:val="00BC04EA"/>
    <w:rsid w:val="00BC0BE2"/>
    <w:rsid w:val="00BD00BD"/>
    <w:rsid w:val="00BF0944"/>
    <w:rsid w:val="00BF229D"/>
    <w:rsid w:val="00BF52CC"/>
    <w:rsid w:val="00BF79E4"/>
    <w:rsid w:val="00C0037B"/>
    <w:rsid w:val="00C30C4C"/>
    <w:rsid w:val="00C47347"/>
    <w:rsid w:val="00C63312"/>
    <w:rsid w:val="00CA254C"/>
    <w:rsid w:val="00CA43E3"/>
    <w:rsid w:val="00CA6B8E"/>
    <w:rsid w:val="00CB0B8F"/>
    <w:rsid w:val="00CB2DA3"/>
    <w:rsid w:val="00CC0E65"/>
    <w:rsid w:val="00CF132E"/>
    <w:rsid w:val="00D365AB"/>
    <w:rsid w:val="00D466C1"/>
    <w:rsid w:val="00D51941"/>
    <w:rsid w:val="00D56C41"/>
    <w:rsid w:val="00D62CA7"/>
    <w:rsid w:val="00D738A1"/>
    <w:rsid w:val="00D871E1"/>
    <w:rsid w:val="00D8749F"/>
    <w:rsid w:val="00D93897"/>
    <w:rsid w:val="00DB1D25"/>
    <w:rsid w:val="00DB2062"/>
    <w:rsid w:val="00DC147B"/>
    <w:rsid w:val="00DD6F42"/>
    <w:rsid w:val="00DE5982"/>
    <w:rsid w:val="00E230AD"/>
    <w:rsid w:val="00E453C5"/>
    <w:rsid w:val="00E5229D"/>
    <w:rsid w:val="00E72377"/>
    <w:rsid w:val="00ED2CFE"/>
    <w:rsid w:val="00ED734B"/>
    <w:rsid w:val="00EE1E03"/>
    <w:rsid w:val="00EE3391"/>
    <w:rsid w:val="00EF44F7"/>
    <w:rsid w:val="00F222C4"/>
    <w:rsid w:val="00F3413B"/>
    <w:rsid w:val="00F40626"/>
    <w:rsid w:val="00F41A53"/>
    <w:rsid w:val="00F5294C"/>
    <w:rsid w:val="00F53754"/>
    <w:rsid w:val="00F92A3E"/>
    <w:rsid w:val="00FA1941"/>
    <w:rsid w:val="00FA1F00"/>
    <w:rsid w:val="00FD4ECB"/>
    <w:rsid w:val="00FE7EA9"/>
    <w:rsid w:val="00FF3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E2241E-6E4A-4A28-A893-79502FB1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F91"/>
    <w:rPr>
      <w:sz w:val="28"/>
    </w:rPr>
  </w:style>
  <w:style w:type="paragraph" w:styleId="1">
    <w:name w:val="heading 1"/>
    <w:basedOn w:val="a"/>
    <w:next w:val="a"/>
    <w:qFormat/>
    <w:pPr>
      <w:keepNext/>
      <w:ind w:right="-201"/>
      <w:jc w:val="center"/>
      <w:outlineLvl w:val="0"/>
    </w:pPr>
    <w:rPr>
      <w:rFonts w:ascii="Arial" w:hAnsi="Arial"/>
      <w:b/>
      <w:sz w:val="18"/>
    </w:rPr>
  </w:style>
  <w:style w:type="paragraph" w:styleId="2">
    <w:name w:val="heading 2"/>
    <w:basedOn w:val="a"/>
    <w:next w:val="a"/>
    <w:link w:val="20"/>
    <w:qFormat/>
    <w:pPr>
      <w:keepNext/>
      <w:jc w:val="center"/>
      <w:outlineLvl w:val="1"/>
    </w:pPr>
    <w:rPr>
      <w:rFonts w:ascii="Arial" w:hAnsi="Arial"/>
      <w:b/>
      <w:sz w:val="18"/>
    </w:rPr>
  </w:style>
  <w:style w:type="paragraph" w:styleId="3">
    <w:name w:val="heading 3"/>
    <w:basedOn w:val="a"/>
    <w:next w:val="a"/>
    <w:qFormat/>
    <w:pPr>
      <w:keepNext/>
      <w:jc w:val="center"/>
      <w:outlineLvl w:val="2"/>
    </w:pPr>
    <w:rPr>
      <w:b/>
      <w:sz w:val="36"/>
    </w:rPr>
  </w:style>
  <w:style w:type="paragraph" w:styleId="4">
    <w:name w:val="heading 4"/>
    <w:basedOn w:val="a"/>
    <w:next w:val="a"/>
    <w:qFormat/>
    <w:pPr>
      <w:keepNext/>
      <w:jc w:val="center"/>
      <w:outlineLvl w:val="3"/>
    </w:pPr>
    <w:rPr>
      <w:b/>
    </w:rPr>
  </w:style>
  <w:style w:type="paragraph" w:styleId="5">
    <w:name w:val="heading 5"/>
    <w:basedOn w:val="a"/>
    <w:next w:val="a"/>
    <w:qFormat/>
    <w:pPr>
      <w:keepNext/>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style>
  <w:style w:type="paragraph" w:styleId="a4">
    <w:name w:val="Body Text"/>
    <w:basedOn w:val="a"/>
    <w:rPr>
      <w:b/>
    </w:rPr>
  </w:style>
  <w:style w:type="paragraph" w:styleId="a5">
    <w:name w:val="Balloon Text"/>
    <w:basedOn w:val="a"/>
    <w:semiHidden/>
    <w:rsid w:val="00507CA1"/>
    <w:rPr>
      <w:rFonts w:ascii="Tahoma" w:hAnsi="Tahoma" w:cs="Tahoma"/>
      <w:sz w:val="16"/>
      <w:szCs w:val="16"/>
    </w:rPr>
  </w:style>
  <w:style w:type="table" w:styleId="a6">
    <w:name w:val="Table Grid"/>
    <w:basedOn w:val="a1"/>
    <w:rsid w:val="002C1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832DD7"/>
    <w:rPr>
      <w:rFonts w:ascii="Arial" w:hAnsi="Arial"/>
      <w:b/>
      <w:sz w:val="18"/>
    </w:rPr>
  </w:style>
  <w:style w:type="paragraph" w:styleId="a7">
    <w:name w:val="header"/>
    <w:basedOn w:val="a"/>
    <w:link w:val="a8"/>
    <w:uiPriority w:val="99"/>
    <w:rsid w:val="00100F79"/>
    <w:pPr>
      <w:tabs>
        <w:tab w:val="center" w:pos="4677"/>
        <w:tab w:val="right" w:pos="9355"/>
      </w:tabs>
    </w:pPr>
  </w:style>
  <w:style w:type="character" w:customStyle="1" w:styleId="a8">
    <w:name w:val="Верхний колонтитул Знак"/>
    <w:link w:val="a7"/>
    <w:uiPriority w:val="99"/>
    <w:rsid w:val="00100F79"/>
    <w:rPr>
      <w:sz w:val="28"/>
    </w:rPr>
  </w:style>
  <w:style w:type="paragraph" w:styleId="a9">
    <w:name w:val="footer"/>
    <w:basedOn w:val="a"/>
    <w:link w:val="aa"/>
    <w:rsid w:val="00100F79"/>
    <w:pPr>
      <w:tabs>
        <w:tab w:val="center" w:pos="4677"/>
        <w:tab w:val="right" w:pos="9355"/>
      </w:tabs>
    </w:pPr>
  </w:style>
  <w:style w:type="character" w:customStyle="1" w:styleId="aa">
    <w:name w:val="Нижний колонтитул Знак"/>
    <w:link w:val="a9"/>
    <w:rsid w:val="00100F79"/>
    <w:rPr>
      <w:sz w:val="28"/>
    </w:rPr>
  </w:style>
  <w:style w:type="paragraph" w:styleId="ab">
    <w:name w:val="List Paragraph"/>
    <w:basedOn w:val="a"/>
    <w:uiPriority w:val="34"/>
    <w:qFormat/>
    <w:rsid w:val="00B41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549</Words>
  <Characters>3132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Пользователь Windows</dc:creator>
  <cp:keywords/>
  <cp:lastModifiedBy>Емиж Бэла Хазретовна</cp:lastModifiedBy>
  <cp:revision>24</cp:revision>
  <cp:lastPrinted>2025-09-19T08:03:00Z</cp:lastPrinted>
  <dcterms:created xsi:type="dcterms:W3CDTF">2025-09-17T07:15:00Z</dcterms:created>
  <dcterms:modified xsi:type="dcterms:W3CDTF">2025-09-19T08:03:00Z</dcterms:modified>
</cp:coreProperties>
</file>