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07E9A" w:rsidRPr="001362FA" w:rsidRDefault="00307E9A">
      <w:pPr>
        <w:rPr>
          <w:sz w:val="2"/>
          <w:szCs w:val="2"/>
        </w:rPr>
      </w:pPr>
    </w:p>
    <w:tbl>
      <w:tblPr>
        <w:tblW w:w="8964" w:type="dxa"/>
        <w:tblInd w:w="108" w:type="dxa"/>
        <w:tblBorders>
          <w:bottom w:val="thickThinSmallGap" w:sz="24" w:space="0" w:color="auto"/>
        </w:tblBorders>
        <w:tblLayout w:type="fixed"/>
        <w:tblLook w:val="0000" w:firstRow="0" w:lastRow="0" w:firstColumn="0" w:lastColumn="0" w:noHBand="0" w:noVBand="0"/>
      </w:tblPr>
      <w:tblGrid>
        <w:gridCol w:w="3686"/>
        <w:gridCol w:w="1559"/>
        <w:gridCol w:w="3719"/>
      </w:tblGrid>
      <w:tr w:rsidR="00730B79" w:rsidTr="001362FA">
        <w:trPr>
          <w:trHeight w:val="993"/>
        </w:trPr>
        <w:tc>
          <w:tcPr>
            <w:tcW w:w="3686" w:type="dxa"/>
          </w:tcPr>
          <w:p w:rsidR="00730B79" w:rsidRDefault="00730B79" w:rsidP="00991ECD">
            <w:pPr>
              <w:jc w:val="center"/>
              <w:rPr>
                <w:b/>
                <w:sz w:val="22"/>
              </w:rPr>
            </w:pPr>
            <w:r>
              <w:rPr>
                <w:b/>
                <w:sz w:val="22"/>
              </w:rPr>
              <w:t>Администрация муниципального образования «Город Майкоп»</w:t>
            </w:r>
          </w:p>
          <w:p w:rsidR="00730B79" w:rsidRDefault="00730B79" w:rsidP="00991ECD">
            <w:pPr>
              <w:jc w:val="center"/>
              <w:rPr>
                <w:b/>
                <w:sz w:val="20"/>
              </w:rPr>
            </w:pPr>
            <w:r>
              <w:rPr>
                <w:b/>
                <w:sz w:val="22"/>
              </w:rPr>
              <w:t>Республики Адыгея</w:t>
            </w:r>
            <w:r>
              <w:rPr>
                <w:b/>
                <w:sz w:val="20"/>
              </w:rPr>
              <w:t xml:space="preserve"> </w:t>
            </w:r>
          </w:p>
          <w:p w:rsidR="00730B79" w:rsidRDefault="00730B79" w:rsidP="00991ECD">
            <w:pPr>
              <w:jc w:val="center"/>
              <w:rPr>
                <w:b/>
                <w:sz w:val="20"/>
              </w:rPr>
            </w:pPr>
          </w:p>
        </w:tc>
        <w:tc>
          <w:tcPr>
            <w:tcW w:w="1559" w:type="dxa"/>
          </w:tcPr>
          <w:p w:rsidR="00730B79" w:rsidRDefault="004021FB" w:rsidP="00991ECD">
            <w:pPr>
              <w:jc w:val="center"/>
              <w:rPr>
                <w:b/>
                <w:sz w:val="20"/>
              </w:rPr>
            </w:pPr>
            <w:r>
              <w:rPr>
                <w:b/>
                <w:noProof/>
                <w:sz w:val="20"/>
                <w:lang w:eastAsia="ru-RU"/>
              </w:rPr>
              <w:drawing>
                <wp:inline distT="0" distB="0" distL="0" distR="0" wp14:anchorId="506EAA67" wp14:editId="408C1AD8">
                  <wp:extent cx="655320" cy="807720"/>
                  <wp:effectExtent l="0" t="0" r="0" b="0"/>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ч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807720"/>
                          </a:xfrm>
                          <a:prstGeom prst="rect">
                            <a:avLst/>
                          </a:prstGeom>
                          <a:noFill/>
                          <a:ln>
                            <a:noFill/>
                          </a:ln>
                        </pic:spPr>
                      </pic:pic>
                    </a:graphicData>
                  </a:graphic>
                </wp:inline>
              </w:drawing>
            </w:r>
          </w:p>
          <w:p w:rsidR="00730B79" w:rsidRPr="006D4E6E" w:rsidRDefault="00730B79" w:rsidP="00991ECD">
            <w:pPr>
              <w:jc w:val="center"/>
              <w:rPr>
                <w:b/>
                <w:sz w:val="10"/>
              </w:rPr>
            </w:pPr>
          </w:p>
        </w:tc>
        <w:tc>
          <w:tcPr>
            <w:tcW w:w="3719" w:type="dxa"/>
          </w:tcPr>
          <w:p w:rsidR="00730B79" w:rsidRDefault="00730B79" w:rsidP="00991ECD">
            <w:pPr>
              <w:jc w:val="center"/>
              <w:rPr>
                <w:b/>
                <w:sz w:val="22"/>
              </w:rPr>
            </w:pPr>
            <w:r>
              <w:rPr>
                <w:b/>
                <w:sz w:val="22"/>
              </w:rPr>
              <w:t>Адыгэ Республикэм</w:t>
            </w:r>
          </w:p>
          <w:p w:rsidR="00730B79" w:rsidRDefault="00730B79" w:rsidP="00991ECD">
            <w:pPr>
              <w:jc w:val="center"/>
              <w:rPr>
                <w:b/>
                <w:sz w:val="22"/>
              </w:rPr>
            </w:pPr>
            <w:r>
              <w:rPr>
                <w:b/>
                <w:sz w:val="22"/>
              </w:rPr>
              <w:t xml:space="preserve">муниципальнэ образованиеу </w:t>
            </w:r>
            <w:r>
              <w:rPr>
                <w:b/>
                <w:sz w:val="22"/>
              </w:rPr>
              <w:br/>
              <w:t xml:space="preserve">«Къалэу Мыекъуапэ» </w:t>
            </w:r>
          </w:p>
          <w:p w:rsidR="00730B79" w:rsidRDefault="00730B79" w:rsidP="00991ECD">
            <w:pPr>
              <w:jc w:val="center"/>
              <w:rPr>
                <w:b/>
                <w:sz w:val="22"/>
              </w:rPr>
            </w:pPr>
            <w:r>
              <w:rPr>
                <w:b/>
                <w:sz w:val="22"/>
              </w:rPr>
              <w:t>и Администрацие</w:t>
            </w:r>
          </w:p>
          <w:p w:rsidR="00730B79" w:rsidRDefault="00730B79" w:rsidP="00991ECD">
            <w:pPr>
              <w:pStyle w:val="2"/>
              <w:rPr>
                <w:rFonts w:ascii="Times New Roman" w:hAnsi="Times New Roman"/>
                <w:sz w:val="20"/>
              </w:rPr>
            </w:pPr>
          </w:p>
        </w:tc>
      </w:tr>
    </w:tbl>
    <w:p w:rsidR="00730B79" w:rsidRPr="009D494E" w:rsidRDefault="00730B79" w:rsidP="006837F4">
      <w:pPr>
        <w:rPr>
          <w:b/>
          <w:sz w:val="20"/>
        </w:rPr>
      </w:pPr>
    </w:p>
    <w:p w:rsidR="00C15FB4" w:rsidRDefault="00C15FB4" w:rsidP="00C15FB4">
      <w:pPr>
        <w:keepNext/>
        <w:jc w:val="center"/>
        <w:outlineLvl w:val="2"/>
        <w:rPr>
          <w:b/>
          <w:bCs w:val="0"/>
          <w:sz w:val="32"/>
          <w:szCs w:val="20"/>
        </w:rPr>
      </w:pPr>
      <w:r>
        <w:rPr>
          <w:b/>
          <w:bCs w:val="0"/>
          <w:sz w:val="32"/>
          <w:szCs w:val="20"/>
        </w:rPr>
        <w:t>П О С Т А Н О В Л Е Н И Е</w:t>
      </w:r>
    </w:p>
    <w:p w:rsidR="00C15FB4" w:rsidRDefault="00C15FB4" w:rsidP="00C15FB4">
      <w:pPr>
        <w:jc w:val="center"/>
        <w:rPr>
          <w:sz w:val="20"/>
        </w:rPr>
      </w:pPr>
    </w:p>
    <w:p w:rsidR="00C15FB4" w:rsidRPr="00307E9A" w:rsidRDefault="00C15FB4" w:rsidP="00C15FB4">
      <w:pPr>
        <w:jc w:val="center"/>
        <w:rPr>
          <w:sz w:val="28"/>
          <w:szCs w:val="28"/>
        </w:rPr>
      </w:pPr>
      <w:r w:rsidRPr="00307E9A">
        <w:rPr>
          <w:sz w:val="28"/>
          <w:szCs w:val="28"/>
        </w:rPr>
        <w:t xml:space="preserve">от </w:t>
      </w:r>
      <w:r w:rsidR="00C3278B">
        <w:rPr>
          <w:i/>
          <w:sz w:val="28"/>
          <w:szCs w:val="20"/>
          <w:u w:val="single"/>
        </w:rPr>
        <w:t>17.09.2024   № 777</w:t>
      </w:r>
      <w:bookmarkStart w:id="0" w:name="_GoBack"/>
      <w:bookmarkEnd w:id="0"/>
    </w:p>
    <w:p w:rsidR="00C15FB4" w:rsidRDefault="00C15FB4" w:rsidP="00C15FB4">
      <w:pPr>
        <w:jc w:val="center"/>
        <w:rPr>
          <w:sz w:val="28"/>
          <w:szCs w:val="28"/>
        </w:rPr>
      </w:pPr>
      <w:r>
        <w:rPr>
          <w:sz w:val="28"/>
          <w:szCs w:val="28"/>
        </w:rPr>
        <w:t>г. Майкоп</w:t>
      </w:r>
    </w:p>
    <w:p w:rsidR="00C15FB4" w:rsidRDefault="00C15FB4" w:rsidP="00410FFA">
      <w:pPr>
        <w:pStyle w:val="a6"/>
        <w:rPr>
          <w:szCs w:val="28"/>
        </w:rPr>
      </w:pPr>
    </w:p>
    <w:p w:rsidR="008472FD" w:rsidRDefault="008472FD" w:rsidP="00410FFA">
      <w:pPr>
        <w:pStyle w:val="a6"/>
        <w:rPr>
          <w:szCs w:val="28"/>
        </w:rPr>
      </w:pPr>
    </w:p>
    <w:p w:rsidR="008472FD" w:rsidRPr="004F3A17" w:rsidRDefault="008472FD" w:rsidP="00410FFA">
      <w:pPr>
        <w:pStyle w:val="a6"/>
        <w:rPr>
          <w:szCs w:val="28"/>
        </w:rPr>
      </w:pPr>
    </w:p>
    <w:p w:rsidR="0038300D" w:rsidRDefault="0038300D" w:rsidP="0038300D">
      <w:pPr>
        <w:jc w:val="center"/>
        <w:rPr>
          <w:rFonts w:eastAsia="Arial CYR" w:cs="Arial CYR"/>
          <w:b/>
          <w:bCs w:val="0"/>
          <w:color w:val="000000"/>
          <w:sz w:val="28"/>
          <w:szCs w:val="28"/>
        </w:rPr>
      </w:pPr>
      <w:r>
        <w:rPr>
          <w:rFonts w:eastAsia="Arial CYR" w:cs="Arial CYR"/>
          <w:b/>
          <w:bCs w:val="0"/>
          <w:color w:val="000000"/>
          <w:sz w:val="28"/>
          <w:szCs w:val="28"/>
        </w:rPr>
        <w:t>О Порядке разработки и утверждения схемы размещения гаражей, являющихся некапитальными сооружениями, либо стоянки технических или других средств передвижения инвалидов на территории муниципального образования «Город Майкоп на землях или земельных участках, находящихся в государственной неразграниченной собственности или муниципальной собственности муниципального образования «Город Майкоп»</w:t>
      </w:r>
    </w:p>
    <w:p w:rsidR="0038300D" w:rsidRDefault="0038300D" w:rsidP="0038300D">
      <w:pPr>
        <w:jc w:val="both"/>
        <w:rPr>
          <w:rFonts w:eastAsia="Arial CYR" w:cs="Arial CYR"/>
          <w:b/>
          <w:bCs w:val="0"/>
          <w:color w:val="000000"/>
          <w:sz w:val="28"/>
          <w:szCs w:val="28"/>
        </w:rPr>
      </w:pPr>
    </w:p>
    <w:p w:rsidR="0038300D" w:rsidRDefault="0038300D" w:rsidP="0038300D">
      <w:pPr>
        <w:jc w:val="both"/>
        <w:rPr>
          <w:rFonts w:eastAsia="Arial CYR" w:cs="Arial CYR"/>
          <w:b/>
          <w:bCs w:val="0"/>
          <w:color w:val="000000"/>
          <w:sz w:val="28"/>
          <w:szCs w:val="28"/>
        </w:rPr>
      </w:pPr>
    </w:p>
    <w:p w:rsidR="0038300D" w:rsidRDefault="0038300D" w:rsidP="0038300D">
      <w:pPr>
        <w:jc w:val="both"/>
        <w:rPr>
          <w:rFonts w:eastAsia="Arial CYR" w:cs="Arial CYR"/>
          <w:b/>
          <w:bCs w:val="0"/>
          <w:color w:val="000000"/>
          <w:sz w:val="28"/>
          <w:szCs w:val="28"/>
        </w:rPr>
      </w:pPr>
    </w:p>
    <w:p w:rsidR="0038300D" w:rsidRDefault="0038300D" w:rsidP="0038300D">
      <w:pPr>
        <w:autoSpaceDE w:val="0"/>
        <w:ind w:firstLine="709"/>
        <w:jc w:val="both"/>
        <w:rPr>
          <w:sz w:val="28"/>
          <w:szCs w:val="28"/>
        </w:rPr>
      </w:pPr>
      <w:r>
        <w:rPr>
          <w:sz w:val="28"/>
          <w:szCs w:val="28"/>
        </w:rPr>
        <w:t>В соответствии с пунктом 1 статьи 39.36-1</w:t>
      </w:r>
      <w:r w:rsidR="008472FD">
        <w:rPr>
          <w:sz w:val="28"/>
          <w:szCs w:val="28"/>
        </w:rPr>
        <w:t xml:space="preserve"> Земельного кодекса Российской </w:t>
      </w:r>
      <w:r>
        <w:rPr>
          <w:sz w:val="28"/>
          <w:szCs w:val="28"/>
        </w:rPr>
        <w:t>Федерации, постановлением Кабинета Министров Рес</w:t>
      </w:r>
      <w:r w:rsidR="008472FD">
        <w:rPr>
          <w:sz w:val="28"/>
          <w:szCs w:val="28"/>
        </w:rPr>
        <w:t xml:space="preserve">публики Адыгея от 31.01.2024 </w:t>
      </w:r>
      <w:r>
        <w:rPr>
          <w:sz w:val="28"/>
          <w:szCs w:val="28"/>
        </w:rPr>
        <w:t xml:space="preserve">№ 11 «О порядке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основании утверждаемой органами местного самоуправления поселений и городских округов схемы размещения таких объектов», </w:t>
      </w:r>
      <w:r w:rsidR="00886490">
        <w:rPr>
          <w:sz w:val="28"/>
          <w:szCs w:val="28"/>
        </w:rPr>
        <w:t xml:space="preserve">                                </w:t>
      </w:r>
      <w:r>
        <w:rPr>
          <w:sz w:val="28"/>
          <w:szCs w:val="28"/>
        </w:rPr>
        <w:t>п о с т а н о в л я ю:</w:t>
      </w:r>
    </w:p>
    <w:p w:rsidR="0038300D" w:rsidRDefault="0038300D" w:rsidP="0038300D">
      <w:pPr>
        <w:ind w:firstLine="709"/>
        <w:jc w:val="both"/>
        <w:rPr>
          <w:sz w:val="28"/>
          <w:szCs w:val="28"/>
        </w:rPr>
      </w:pPr>
      <w:r>
        <w:rPr>
          <w:sz w:val="28"/>
          <w:szCs w:val="28"/>
        </w:rPr>
        <w:t>1. Утвердить Порядок разработки и утверждения схемы размещения гаражей, являющихся некапитальными сооружениями, либо стоянки технических или других средств передвижения инвалидов на территории муниципального образования «Город Майкоп на землях или земельных участках, находящихся в государственной собственности или муниципальной собственности (прилагается).</w:t>
      </w:r>
    </w:p>
    <w:p w:rsidR="0038300D" w:rsidRDefault="008472FD" w:rsidP="0038300D">
      <w:pPr>
        <w:ind w:firstLine="709"/>
        <w:jc w:val="both"/>
        <w:rPr>
          <w:sz w:val="28"/>
          <w:szCs w:val="28"/>
        </w:rPr>
      </w:pPr>
      <w:r>
        <w:rPr>
          <w:noProof/>
          <w:lang w:eastAsia="ru-RU"/>
        </w:rPr>
        <w:drawing>
          <wp:anchor distT="0" distB="0" distL="114300" distR="114300" simplePos="0" relativeHeight="251657728" behindDoc="0" locked="0" layoutInCell="1" allowOverlap="1" wp14:anchorId="2FA28DAB" wp14:editId="0A21A746">
            <wp:simplePos x="0" y="0"/>
            <wp:positionH relativeFrom="margin">
              <wp:posOffset>4366580</wp:posOffset>
            </wp:positionH>
            <wp:positionV relativeFrom="margin">
              <wp:posOffset>9117094</wp:posOffset>
            </wp:positionV>
            <wp:extent cx="1510030" cy="467995"/>
            <wp:effectExtent l="0" t="0" r="0" b="8255"/>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510030" cy="467995"/>
                    </a:xfrm>
                    <a:prstGeom prst="rect">
                      <a:avLst/>
                    </a:prstGeom>
                    <a:noFill/>
                    <a:ln w="9525">
                      <a:noFill/>
                      <a:miter lim="800000"/>
                      <a:headEnd/>
                      <a:tailEnd/>
                    </a:ln>
                  </pic:spPr>
                </pic:pic>
              </a:graphicData>
            </a:graphic>
            <wp14:sizeRelV relativeFrom="margin">
              <wp14:pctHeight>0</wp14:pctHeight>
            </wp14:sizeRelV>
          </wp:anchor>
        </w:drawing>
      </w:r>
      <w:r w:rsidR="0038300D">
        <w:rPr>
          <w:sz w:val="28"/>
          <w:szCs w:val="28"/>
        </w:rPr>
        <w:t>2. Создать Комиссию по разработке схемы размещения некапитальных гаражей и стоянок на территории муниципального образования «Город Майкоп» и внесению в нее изменений на землях или земельных участках, находящихся в государственной неразграниченной собственности или муниципальной собственности муниципального образования «Город Майкоп» и утвердить ее состав (прилагается).</w:t>
      </w:r>
    </w:p>
    <w:p w:rsidR="0038300D" w:rsidRDefault="0038300D" w:rsidP="0038300D">
      <w:pPr>
        <w:ind w:firstLine="709"/>
        <w:jc w:val="both"/>
        <w:rPr>
          <w:sz w:val="28"/>
          <w:szCs w:val="28"/>
        </w:rPr>
      </w:pPr>
      <w:r>
        <w:rPr>
          <w:sz w:val="28"/>
          <w:szCs w:val="28"/>
        </w:rPr>
        <w:lastRenderedPageBreak/>
        <w:t>3. Утвердить положение о Комиссии по разработке схемы размещения некапитальных гаражей и стоянок на территории муниципального образования «Город Майкоп» и внесению в нее изменений на землях или земельных участках, находящихся в государственной неразграниченной собственности или муниципальной собственности муниципального образования «Город Майкоп» (прилагается).</w:t>
      </w:r>
    </w:p>
    <w:p w:rsidR="0038300D" w:rsidRDefault="0038300D" w:rsidP="0038300D">
      <w:pPr>
        <w:ind w:firstLine="709"/>
        <w:jc w:val="both"/>
        <w:rPr>
          <w:sz w:val="28"/>
          <w:szCs w:val="28"/>
        </w:rPr>
      </w:pPr>
      <w:r>
        <w:rPr>
          <w:sz w:val="28"/>
          <w:szCs w:val="28"/>
        </w:rPr>
        <w:t>4. Утвердить требования к внешнему виду и технические характеристики (предельные параметры) некапитального гаража, стоянки технических или других средств передвижения инвалидов (прилага</w:t>
      </w:r>
      <w:r w:rsidR="00C52065">
        <w:rPr>
          <w:sz w:val="28"/>
          <w:szCs w:val="28"/>
        </w:rPr>
        <w:t>ю</w:t>
      </w:r>
      <w:r>
        <w:rPr>
          <w:sz w:val="28"/>
          <w:szCs w:val="28"/>
        </w:rPr>
        <w:t>тся).</w:t>
      </w:r>
    </w:p>
    <w:p w:rsidR="0038300D" w:rsidRPr="00C52065" w:rsidRDefault="0038300D" w:rsidP="00C52065">
      <w:pPr>
        <w:ind w:firstLine="709"/>
        <w:jc w:val="both"/>
        <w:rPr>
          <w:color w:val="000000"/>
          <w:sz w:val="28"/>
          <w:szCs w:val="28"/>
        </w:rPr>
      </w:pPr>
      <w:r>
        <w:rPr>
          <w:sz w:val="28"/>
          <w:szCs w:val="28"/>
        </w:rPr>
        <w:t>5.</w:t>
      </w:r>
      <w:r w:rsidR="00C52065" w:rsidRPr="00C52065">
        <w:rPr>
          <w:sz w:val="28"/>
          <w:szCs w:val="28"/>
        </w:rPr>
        <w:t xml:space="preserve"> Опубликовать настоящее постановление в официальном сетевом издании «Майкопские новости» (https://maykop-news.ru/docs) и разместить на официальном сайте Администрации муниципального образования «Город Майкоп» (https://maikop.ru/munitsipalnaya-pravovaya-baza/).</w:t>
      </w:r>
    </w:p>
    <w:p w:rsidR="0038300D" w:rsidRDefault="00C52065" w:rsidP="0038300D">
      <w:pPr>
        <w:ind w:firstLine="709"/>
        <w:jc w:val="both"/>
        <w:rPr>
          <w:sz w:val="28"/>
          <w:szCs w:val="28"/>
        </w:rPr>
      </w:pPr>
      <w:r w:rsidRPr="00C52065">
        <w:rPr>
          <w:sz w:val="28"/>
          <w:szCs w:val="28"/>
        </w:rPr>
        <w:t>6</w:t>
      </w:r>
      <w:r w:rsidR="0038300D">
        <w:rPr>
          <w:sz w:val="28"/>
          <w:szCs w:val="28"/>
        </w:rPr>
        <w:t>. Постановление «О Порядке разработки и утверждения схемы размещения гаражей, являющихся некапитальными сооружениями, либо стоянки технических или других средств передвижения инвалидов на территории муниципального образования «Город Майкоп на землях или земельных участках, находящихся в государственной неразграниченной собственности или муниципальной собственности муниципального образования «Город Майкоп» вступает в силу со дня его официального опубликования.</w:t>
      </w:r>
    </w:p>
    <w:p w:rsidR="006837F4" w:rsidRDefault="006837F4" w:rsidP="00410FFA">
      <w:pPr>
        <w:ind w:firstLine="709"/>
        <w:jc w:val="both"/>
        <w:rPr>
          <w:sz w:val="28"/>
          <w:szCs w:val="28"/>
        </w:rPr>
      </w:pPr>
    </w:p>
    <w:p w:rsidR="008472FD" w:rsidRPr="008472FD" w:rsidRDefault="008472FD" w:rsidP="00410FFA">
      <w:pPr>
        <w:ind w:firstLine="709"/>
        <w:jc w:val="both"/>
        <w:rPr>
          <w:sz w:val="28"/>
          <w:szCs w:val="28"/>
        </w:rPr>
      </w:pPr>
    </w:p>
    <w:p w:rsidR="003416C6" w:rsidRPr="003416C6" w:rsidRDefault="003416C6" w:rsidP="003416C6">
      <w:pPr>
        <w:widowControl w:val="0"/>
        <w:autoSpaceDN w:val="0"/>
        <w:jc w:val="both"/>
        <w:rPr>
          <w:bCs w:val="0"/>
          <w:sz w:val="28"/>
          <w:szCs w:val="28"/>
          <w:lang w:eastAsia="ru-RU"/>
        </w:rPr>
      </w:pPr>
      <w:r w:rsidRPr="003416C6">
        <w:rPr>
          <w:bCs w:val="0"/>
          <w:sz w:val="28"/>
          <w:szCs w:val="28"/>
          <w:lang w:eastAsia="ru-RU"/>
        </w:rPr>
        <w:t>Исполняющий обязанности</w:t>
      </w:r>
    </w:p>
    <w:p w:rsidR="003416C6" w:rsidRPr="003416C6" w:rsidRDefault="003416C6" w:rsidP="003416C6">
      <w:pPr>
        <w:suppressAutoHyphens w:val="0"/>
        <w:rPr>
          <w:bCs w:val="0"/>
          <w:color w:val="000000"/>
          <w:sz w:val="28"/>
          <w:szCs w:val="27"/>
          <w:lang w:eastAsia="ru-RU"/>
        </w:rPr>
      </w:pPr>
      <w:r w:rsidRPr="003416C6">
        <w:rPr>
          <w:bCs w:val="0"/>
          <w:color w:val="000000"/>
          <w:sz w:val="28"/>
          <w:szCs w:val="27"/>
          <w:lang w:eastAsia="ru-RU"/>
        </w:rPr>
        <w:t>Главы муниципального образования</w:t>
      </w:r>
    </w:p>
    <w:p w:rsidR="003416C6" w:rsidRPr="003416C6" w:rsidRDefault="003416C6" w:rsidP="003416C6">
      <w:pPr>
        <w:suppressAutoHyphens w:val="0"/>
        <w:ind w:right="-1"/>
        <w:rPr>
          <w:bCs w:val="0"/>
          <w:color w:val="000000"/>
          <w:sz w:val="28"/>
          <w:szCs w:val="27"/>
          <w:lang w:eastAsia="ru-RU"/>
        </w:rPr>
      </w:pPr>
      <w:r w:rsidRPr="003416C6">
        <w:rPr>
          <w:bCs w:val="0"/>
          <w:color w:val="000000"/>
          <w:sz w:val="28"/>
          <w:szCs w:val="27"/>
          <w:lang w:eastAsia="ru-RU"/>
        </w:rPr>
        <w:t>«Город Майкоп»</w:t>
      </w:r>
      <w:r w:rsidRPr="003416C6">
        <w:rPr>
          <w:bCs w:val="0"/>
          <w:color w:val="000000"/>
          <w:sz w:val="28"/>
          <w:szCs w:val="27"/>
          <w:lang w:eastAsia="ru-RU"/>
        </w:rPr>
        <w:tab/>
        <w:t xml:space="preserve">                                                                            А.А. Лебедев</w:t>
      </w:r>
    </w:p>
    <w:p w:rsidR="009D2C80" w:rsidRPr="006837F4" w:rsidRDefault="009D2C80" w:rsidP="003416C6">
      <w:pPr>
        <w:ind w:firstLine="709"/>
        <w:jc w:val="both"/>
        <w:rPr>
          <w:bCs w:val="0"/>
          <w:sz w:val="28"/>
          <w:szCs w:val="20"/>
          <w:lang w:eastAsia="ru-RU"/>
        </w:rPr>
      </w:pPr>
    </w:p>
    <w:sectPr w:rsidR="009D2C80" w:rsidRPr="006837F4" w:rsidSect="008472FD">
      <w:headerReference w:type="default" r:id="rId10"/>
      <w:footnotePr>
        <w:pos w:val="beneathText"/>
      </w:footnotePr>
      <w:pgSz w:w="11905" w:h="16837"/>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48F" w:rsidRDefault="0001248F" w:rsidP="004F3A17">
      <w:r>
        <w:separator/>
      </w:r>
    </w:p>
  </w:endnote>
  <w:endnote w:type="continuationSeparator" w:id="0">
    <w:p w:rsidR="0001248F" w:rsidRDefault="0001248F" w:rsidP="004F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StarSymbol">
    <w:altName w:val="Arial Unicode MS"/>
    <w:charset w:val="02"/>
    <w:family w:val="auto"/>
    <w:pitch w:val="default"/>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48F" w:rsidRDefault="0001248F" w:rsidP="004F3A17">
      <w:r>
        <w:separator/>
      </w:r>
    </w:p>
  </w:footnote>
  <w:footnote w:type="continuationSeparator" w:id="0">
    <w:p w:rsidR="0001248F" w:rsidRDefault="0001248F" w:rsidP="004F3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07B" w:rsidRDefault="00DF307B">
    <w:pPr>
      <w:pStyle w:val="af7"/>
      <w:jc w:val="center"/>
    </w:pPr>
    <w:r>
      <w:fldChar w:fldCharType="begin"/>
    </w:r>
    <w:r>
      <w:instrText>PAGE   \* MERGEFORMAT</w:instrText>
    </w:r>
    <w:r>
      <w:fldChar w:fldCharType="separate"/>
    </w:r>
    <w:r w:rsidR="00C3278B">
      <w:rPr>
        <w:noProof/>
      </w:rPr>
      <w:t>2</w:t>
    </w:r>
    <w:r>
      <w:fldChar w:fldCharType="end"/>
    </w:r>
  </w:p>
  <w:p w:rsidR="00DF307B" w:rsidRDefault="00DF307B">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0" w:hanging="360"/>
      </w:pPr>
    </w:lvl>
    <w:lvl w:ilvl="1">
      <w:start w:val="1"/>
      <w:numFmt w:val="decimal"/>
      <w:lvlText w:val="%2."/>
      <w:lvlJc w:val="left"/>
      <w:pPr>
        <w:tabs>
          <w:tab w:val="num" w:pos="1080"/>
        </w:tabs>
        <w:ind w:left="360" w:hanging="360"/>
      </w:pPr>
    </w:lvl>
    <w:lvl w:ilvl="2">
      <w:start w:val="1"/>
      <w:numFmt w:val="decimal"/>
      <w:lvlText w:val="%3."/>
      <w:lvlJc w:val="left"/>
      <w:pPr>
        <w:tabs>
          <w:tab w:val="num" w:pos="1440"/>
        </w:tabs>
        <w:ind w:left="720" w:hanging="360"/>
      </w:pPr>
    </w:lvl>
    <w:lvl w:ilvl="3">
      <w:start w:val="1"/>
      <w:numFmt w:val="decimal"/>
      <w:lvlText w:val="%4."/>
      <w:lvlJc w:val="left"/>
      <w:pPr>
        <w:tabs>
          <w:tab w:val="num" w:pos="1800"/>
        </w:tabs>
        <w:ind w:left="1080" w:hanging="360"/>
      </w:pPr>
    </w:lvl>
    <w:lvl w:ilvl="4">
      <w:start w:val="1"/>
      <w:numFmt w:val="decimal"/>
      <w:lvlText w:val="%5."/>
      <w:lvlJc w:val="left"/>
      <w:pPr>
        <w:tabs>
          <w:tab w:val="num" w:pos="2160"/>
        </w:tabs>
        <w:ind w:left="1440" w:hanging="360"/>
      </w:pPr>
    </w:lvl>
    <w:lvl w:ilvl="5">
      <w:start w:val="1"/>
      <w:numFmt w:val="decimal"/>
      <w:lvlText w:val="%6."/>
      <w:lvlJc w:val="left"/>
      <w:pPr>
        <w:tabs>
          <w:tab w:val="num" w:pos="2520"/>
        </w:tabs>
        <w:ind w:left="1800" w:hanging="360"/>
      </w:pPr>
    </w:lvl>
    <w:lvl w:ilvl="6">
      <w:start w:val="1"/>
      <w:numFmt w:val="decimal"/>
      <w:lvlText w:val="%7."/>
      <w:lvlJc w:val="left"/>
      <w:pPr>
        <w:tabs>
          <w:tab w:val="num" w:pos="2880"/>
        </w:tabs>
        <w:ind w:left="2160" w:hanging="360"/>
      </w:pPr>
    </w:lvl>
    <w:lvl w:ilvl="7">
      <w:start w:val="1"/>
      <w:numFmt w:val="decimal"/>
      <w:lvlText w:val="%8."/>
      <w:lvlJc w:val="left"/>
      <w:pPr>
        <w:tabs>
          <w:tab w:val="num" w:pos="3240"/>
        </w:tabs>
        <w:ind w:left="2520" w:hanging="360"/>
      </w:pPr>
    </w:lvl>
    <w:lvl w:ilvl="8">
      <w:start w:val="1"/>
      <w:numFmt w:val="decimal"/>
      <w:lvlText w:val="%9."/>
      <w:lvlJc w:val="left"/>
      <w:pPr>
        <w:tabs>
          <w:tab w:val="num" w:pos="3600"/>
        </w:tabs>
        <w:ind w:left="288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0" w:hanging="360"/>
      </w:pPr>
      <w:rPr>
        <w:rFonts w:ascii="Symbol" w:hAnsi="Symbol" w:cs="OpenSymbol"/>
      </w:rPr>
    </w:lvl>
    <w:lvl w:ilvl="1">
      <w:start w:val="1"/>
      <w:numFmt w:val="bullet"/>
      <w:lvlText w:val=""/>
      <w:lvlJc w:val="left"/>
      <w:pPr>
        <w:tabs>
          <w:tab w:val="num" w:pos="1080"/>
        </w:tabs>
        <w:ind w:left="360" w:hanging="360"/>
      </w:pPr>
      <w:rPr>
        <w:rFonts w:ascii="Symbol" w:hAnsi="Symbol" w:cs="OpenSymbol"/>
      </w:rPr>
    </w:lvl>
    <w:lvl w:ilvl="2">
      <w:start w:val="1"/>
      <w:numFmt w:val="bullet"/>
      <w:lvlText w:val=""/>
      <w:lvlJc w:val="left"/>
      <w:pPr>
        <w:tabs>
          <w:tab w:val="num" w:pos="1440"/>
        </w:tabs>
        <w:ind w:left="720" w:hanging="360"/>
      </w:pPr>
      <w:rPr>
        <w:rFonts w:ascii="Symbol" w:hAnsi="Symbol" w:cs="OpenSymbol"/>
      </w:rPr>
    </w:lvl>
    <w:lvl w:ilvl="3">
      <w:start w:val="1"/>
      <w:numFmt w:val="bullet"/>
      <w:lvlText w:val=""/>
      <w:lvlJc w:val="left"/>
      <w:pPr>
        <w:tabs>
          <w:tab w:val="num" w:pos="1800"/>
        </w:tabs>
        <w:ind w:left="1080" w:hanging="360"/>
      </w:pPr>
      <w:rPr>
        <w:rFonts w:ascii="Symbol" w:hAnsi="Symbol" w:cs="OpenSymbol"/>
      </w:rPr>
    </w:lvl>
    <w:lvl w:ilvl="4">
      <w:start w:val="1"/>
      <w:numFmt w:val="bullet"/>
      <w:lvlText w:val=""/>
      <w:lvlJc w:val="left"/>
      <w:pPr>
        <w:tabs>
          <w:tab w:val="num" w:pos="2160"/>
        </w:tabs>
        <w:ind w:left="1440" w:hanging="360"/>
      </w:pPr>
      <w:rPr>
        <w:rFonts w:ascii="Symbol" w:hAnsi="Symbol" w:cs="OpenSymbol"/>
      </w:rPr>
    </w:lvl>
    <w:lvl w:ilvl="5">
      <w:start w:val="1"/>
      <w:numFmt w:val="bullet"/>
      <w:lvlText w:val=""/>
      <w:lvlJc w:val="left"/>
      <w:pPr>
        <w:tabs>
          <w:tab w:val="num" w:pos="2520"/>
        </w:tabs>
        <w:ind w:left="1800" w:hanging="360"/>
      </w:pPr>
      <w:rPr>
        <w:rFonts w:ascii="Symbol" w:hAnsi="Symbol" w:cs="OpenSymbol"/>
      </w:rPr>
    </w:lvl>
    <w:lvl w:ilvl="6">
      <w:start w:val="1"/>
      <w:numFmt w:val="bullet"/>
      <w:lvlText w:val=""/>
      <w:lvlJc w:val="left"/>
      <w:pPr>
        <w:tabs>
          <w:tab w:val="num" w:pos="2880"/>
        </w:tabs>
        <w:ind w:left="2160" w:hanging="360"/>
      </w:pPr>
      <w:rPr>
        <w:rFonts w:ascii="Symbol" w:hAnsi="Symbol" w:cs="OpenSymbol"/>
      </w:rPr>
    </w:lvl>
    <w:lvl w:ilvl="7">
      <w:start w:val="1"/>
      <w:numFmt w:val="bullet"/>
      <w:lvlText w:val=""/>
      <w:lvlJc w:val="left"/>
      <w:pPr>
        <w:tabs>
          <w:tab w:val="num" w:pos="3240"/>
        </w:tabs>
        <w:ind w:left="2520" w:hanging="360"/>
      </w:pPr>
      <w:rPr>
        <w:rFonts w:ascii="Symbol" w:hAnsi="Symbol" w:cs="OpenSymbol"/>
      </w:rPr>
    </w:lvl>
    <w:lvl w:ilvl="8">
      <w:start w:val="1"/>
      <w:numFmt w:val="bullet"/>
      <w:lvlText w:val=""/>
      <w:lvlJc w:val="left"/>
      <w:pPr>
        <w:tabs>
          <w:tab w:val="num" w:pos="3600"/>
        </w:tabs>
        <w:ind w:left="2880" w:hanging="360"/>
      </w:pPr>
      <w:rPr>
        <w:rFonts w:ascii="Symbol" w:hAnsi="Symbol" w:cs="OpenSymbol"/>
      </w:rPr>
    </w:lvl>
  </w:abstractNum>
  <w:abstractNum w:abstractNumId="4" w15:restartNumberingAfterBreak="0">
    <w:nsid w:val="1A445ED0"/>
    <w:multiLevelType w:val="hybridMultilevel"/>
    <w:tmpl w:val="4A840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051CE3"/>
    <w:multiLevelType w:val="hybridMultilevel"/>
    <w:tmpl w:val="C1B84E7E"/>
    <w:lvl w:ilvl="0" w:tplc="DF6E36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743378F"/>
    <w:multiLevelType w:val="hybridMultilevel"/>
    <w:tmpl w:val="7DB06690"/>
    <w:lvl w:ilvl="0" w:tplc="A080F3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6D0101B9"/>
    <w:multiLevelType w:val="singleLevel"/>
    <w:tmpl w:val="0419000F"/>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A2C"/>
    <w:rsid w:val="00002623"/>
    <w:rsid w:val="00010834"/>
    <w:rsid w:val="0001248F"/>
    <w:rsid w:val="000131DB"/>
    <w:rsid w:val="00013744"/>
    <w:rsid w:val="000146C5"/>
    <w:rsid w:val="000156B3"/>
    <w:rsid w:val="00020BE9"/>
    <w:rsid w:val="0002172C"/>
    <w:rsid w:val="00021811"/>
    <w:rsid w:val="000234F0"/>
    <w:rsid w:val="000374CF"/>
    <w:rsid w:val="00050DFE"/>
    <w:rsid w:val="00066790"/>
    <w:rsid w:val="000706E8"/>
    <w:rsid w:val="0007116D"/>
    <w:rsid w:val="00080ABB"/>
    <w:rsid w:val="0008151C"/>
    <w:rsid w:val="000846B8"/>
    <w:rsid w:val="0009106C"/>
    <w:rsid w:val="00094F7E"/>
    <w:rsid w:val="000C4478"/>
    <w:rsid w:val="000D51BE"/>
    <w:rsid w:val="000E10D5"/>
    <w:rsid w:val="001143FB"/>
    <w:rsid w:val="00123978"/>
    <w:rsid w:val="001362FA"/>
    <w:rsid w:val="00143AC2"/>
    <w:rsid w:val="00147742"/>
    <w:rsid w:val="00150AFD"/>
    <w:rsid w:val="001521EE"/>
    <w:rsid w:val="00170F6A"/>
    <w:rsid w:val="0018004C"/>
    <w:rsid w:val="001813DA"/>
    <w:rsid w:val="00183A9B"/>
    <w:rsid w:val="00185A2C"/>
    <w:rsid w:val="00185EB6"/>
    <w:rsid w:val="0019337B"/>
    <w:rsid w:val="001937EF"/>
    <w:rsid w:val="00195FC3"/>
    <w:rsid w:val="001B0FBB"/>
    <w:rsid w:val="001B168A"/>
    <w:rsid w:val="001B2DAF"/>
    <w:rsid w:val="001C241F"/>
    <w:rsid w:val="001C63A3"/>
    <w:rsid w:val="001D15C9"/>
    <w:rsid w:val="001D7B63"/>
    <w:rsid w:val="001E3A74"/>
    <w:rsid w:val="001F0440"/>
    <w:rsid w:val="00203538"/>
    <w:rsid w:val="002101A4"/>
    <w:rsid w:val="002111DD"/>
    <w:rsid w:val="002229B2"/>
    <w:rsid w:val="00222B56"/>
    <w:rsid w:val="00225191"/>
    <w:rsid w:val="002255D4"/>
    <w:rsid w:val="002343D6"/>
    <w:rsid w:val="00250F97"/>
    <w:rsid w:val="00253E96"/>
    <w:rsid w:val="00255B68"/>
    <w:rsid w:val="002652AA"/>
    <w:rsid w:val="00270A9C"/>
    <w:rsid w:val="00276D18"/>
    <w:rsid w:val="00282E2D"/>
    <w:rsid w:val="002832C6"/>
    <w:rsid w:val="002835C3"/>
    <w:rsid w:val="00287F9C"/>
    <w:rsid w:val="00291745"/>
    <w:rsid w:val="00295C02"/>
    <w:rsid w:val="002A4429"/>
    <w:rsid w:val="002B0B6E"/>
    <w:rsid w:val="002B77E0"/>
    <w:rsid w:val="002B7898"/>
    <w:rsid w:val="002F17E0"/>
    <w:rsid w:val="003033E0"/>
    <w:rsid w:val="003069D8"/>
    <w:rsid w:val="00307E9A"/>
    <w:rsid w:val="00313492"/>
    <w:rsid w:val="00316B1D"/>
    <w:rsid w:val="003324D0"/>
    <w:rsid w:val="00340932"/>
    <w:rsid w:val="003416C6"/>
    <w:rsid w:val="0038300D"/>
    <w:rsid w:val="0038442A"/>
    <w:rsid w:val="00392137"/>
    <w:rsid w:val="003A1CD7"/>
    <w:rsid w:val="003A51AC"/>
    <w:rsid w:val="003C3B6D"/>
    <w:rsid w:val="003D7AA1"/>
    <w:rsid w:val="003E403D"/>
    <w:rsid w:val="003E4701"/>
    <w:rsid w:val="003E4E64"/>
    <w:rsid w:val="003F07D6"/>
    <w:rsid w:val="003F2107"/>
    <w:rsid w:val="003F79DB"/>
    <w:rsid w:val="00401E2C"/>
    <w:rsid w:val="004021FB"/>
    <w:rsid w:val="004031D3"/>
    <w:rsid w:val="00410FFA"/>
    <w:rsid w:val="00411845"/>
    <w:rsid w:val="00420F22"/>
    <w:rsid w:val="00422E34"/>
    <w:rsid w:val="0042423B"/>
    <w:rsid w:val="00427FBF"/>
    <w:rsid w:val="00440172"/>
    <w:rsid w:val="00440442"/>
    <w:rsid w:val="00442C29"/>
    <w:rsid w:val="00447BEC"/>
    <w:rsid w:val="0045606E"/>
    <w:rsid w:val="004574DF"/>
    <w:rsid w:val="00462281"/>
    <w:rsid w:val="004653E8"/>
    <w:rsid w:val="00484C66"/>
    <w:rsid w:val="0049029F"/>
    <w:rsid w:val="00496BF9"/>
    <w:rsid w:val="004A3DF9"/>
    <w:rsid w:val="004A5947"/>
    <w:rsid w:val="004B0436"/>
    <w:rsid w:val="004B3EE2"/>
    <w:rsid w:val="004B593A"/>
    <w:rsid w:val="004B7BF8"/>
    <w:rsid w:val="004C0038"/>
    <w:rsid w:val="004D1250"/>
    <w:rsid w:val="004F1D0B"/>
    <w:rsid w:val="004F3A17"/>
    <w:rsid w:val="00521D38"/>
    <w:rsid w:val="005235B8"/>
    <w:rsid w:val="00523777"/>
    <w:rsid w:val="00527A78"/>
    <w:rsid w:val="005363C4"/>
    <w:rsid w:val="00536DB9"/>
    <w:rsid w:val="00537C07"/>
    <w:rsid w:val="00544EE1"/>
    <w:rsid w:val="00547191"/>
    <w:rsid w:val="00563E30"/>
    <w:rsid w:val="0056717B"/>
    <w:rsid w:val="00583B1D"/>
    <w:rsid w:val="005850B3"/>
    <w:rsid w:val="005A1FBE"/>
    <w:rsid w:val="005A2393"/>
    <w:rsid w:val="005A342E"/>
    <w:rsid w:val="005B215A"/>
    <w:rsid w:val="005B78A6"/>
    <w:rsid w:val="005C1DC8"/>
    <w:rsid w:val="005D0693"/>
    <w:rsid w:val="005D0B0D"/>
    <w:rsid w:val="005D3492"/>
    <w:rsid w:val="005D4ACC"/>
    <w:rsid w:val="005D7211"/>
    <w:rsid w:val="005E11EA"/>
    <w:rsid w:val="005E4DF7"/>
    <w:rsid w:val="005E6F61"/>
    <w:rsid w:val="00601CEA"/>
    <w:rsid w:val="006049E7"/>
    <w:rsid w:val="00610632"/>
    <w:rsid w:val="00613E4E"/>
    <w:rsid w:val="00616EEA"/>
    <w:rsid w:val="006303B8"/>
    <w:rsid w:val="0063217E"/>
    <w:rsid w:val="00664C02"/>
    <w:rsid w:val="00670AB7"/>
    <w:rsid w:val="006837F4"/>
    <w:rsid w:val="00696A44"/>
    <w:rsid w:val="006B209E"/>
    <w:rsid w:val="006B3865"/>
    <w:rsid w:val="006B4B7F"/>
    <w:rsid w:val="006C05DE"/>
    <w:rsid w:val="006C6406"/>
    <w:rsid w:val="006D156B"/>
    <w:rsid w:val="006D183A"/>
    <w:rsid w:val="006E798F"/>
    <w:rsid w:val="006F0134"/>
    <w:rsid w:val="006F51E6"/>
    <w:rsid w:val="00700034"/>
    <w:rsid w:val="007001EC"/>
    <w:rsid w:val="00700C62"/>
    <w:rsid w:val="00703BCE"/>
    <w:rsid w:val="00705600"/>
    <w:rsid w:val="007110A6"/>
    <w:rsid w:val="007147FC"/>
    <w:rsid w:val="00730B79"/>
    <w:rsid w:val="00742C0E"/>
    <w:rsid w:val="007619BD"/>
    <w:rsid w:val="00770B1A"/>
    <w:rsid w:val="0077166A"/>
    <w:rsid w:val="00774060"/>
    <w:rsid w:val="00780D31"/>
    <w:rsid w:val="00782C64"/>
    <w:rsid w:val="007846CD"/>
    <w:rsid w:val="00795B77"/>
    <w:rsid w:val="007A1A68"/>
    <w:rsid w:val="007A5424"/>
    <w:rsid w:val="007D049D"/>
    <w:rsid w:val="007E2C06"/>
    <w:rsid w:val="007E4404"/>
    <w:rsid w:val="007E56AE"/>
    <w:rsid w:val="008022A1"/>
    <w:rsid w:val="008137B6"/>
    <w:rsid w:val="0082268C"/>
    <w:rsid w:val="00823B2F"/>
    <w:rsid w:val="00834DA0"/>
    <w:rsid w:val="008472FD"/>
    <w:rsid w:val="00850567"/>
    <w:rsid w:val="00850D6D"/>
    <w:rsid w:val="00851002"/>
    <w:rsid w:val="00852963"/>
    <w:rsid w:val="00867110"/>
    <w:rsid w:val="00867AFF"/>
    <w:rsid w:val="00877715"/>
    <w:rsid w:val="00880253"/>
    <w:rsid w:val="00886490"/>
    <w:rsid w:val="008A137B"/>
    <w:rsid w:val="008A523D"/>
    <w:rsid w:val="008B22C0"/>
    <w:rsid w:val="008D0B4A"/>
    <w:rsid w:val="008D18F0"/>
    <w:rsid w:val="008D29D2"/>
    <w:rsid w:val="008D31D2"/>
    <w:rsid w:val="008D6EAE"/>
    <w:rsid w:val="008D6F00"/>
    <w:rsid w:val="008D79F8"/>
    <w:rsid w:val="009039DD"/>
    <w:rsid w:val="009053EC"/>
    <w:rsid w:val="00912C5E"/>
    <w:rsid w:val="0092242D"/>
    <w:rsid w:val="0092697B"/>
    <w:rsid w:val="00927A58"/>
    <w:rsid w:val="00942243"/>
    <w:rsid w:val="00950443"/>
    <w:rsid w:val="00953C52"/>
    <w:rsid w:val="0095709F"/>
    <w:rsid w:val="00971DC4"/>
    <w:rsid w:val="0098541A"/>
    <w:rsid w:val="0098579C"/>
    <w:rsid w:val="009878B5"/>
    <w:rsid w:val="00990D51"/>
    <w:rsid w:val="00991ECD"/>
    <w:rsid w:val="009A0204"/>
    <w:rsid w:val="009A2633"/>
    <w:rsid w:val="009A3CA1"/>
    <w:rsid w:val="009B02CD"/>
    <w:rsid w:val="009B7945"/>
    <w:rsid w:val="009C57B1"/>
    <w:rsid w:val="009C6BFE"/>
    <w:rsid w:val="009D2C80"/>
    <w:rsid w:val="009D77E1"/>
    <w:rsid w:val="009F6CCD"/>
    <w:rsid w:val="00A1533A"/>
    <w:rsid w:val="00A1535D"/>
    <w:rsid w:val="00A17879"/>
    <w:rsid w:val="00A26B40"/>
    <w:rsid w:val="00A34761"/>
    <w:rsid w:val="00A37A88"/>
    <w:rsid w:val="00A4519D"/>
    <w:rsid w:val="00A53056"/>
    <w:rsid w:val="00A5471C"/>
    <w:rsid w:val="00A60CBC"/>
    <w:rsid w:val="00A650C2"/>
    <w:rsid w:val="00A715A6"/>
    <w:rsid w:val="00A71ECD"/>
    <w:rsid w:val="00A75042"/>
    <w:rsid w:val="00A76A25"/>
    <w:rsid w:val="00A81FCD"/>
    <w:rsid w:val="00A8337A"/>
    <w:rsid w:val="00A84740"/>
    <w:rsid w:val="00A95D9B"/>
    <w:rsid w:val="00A976B2"/>
    <w:rsid w:val="00AA0E3E"/>
    <w:rsid w:val="00AB04C8"/>
    <w:rsid w:val="00AC68E7"/>
    <w:rsid w:val="00AC761C"/>
    <w:rsid w:val="00AE42AD"/>
    <w:rsid w:val="00AE574C"/>
    <w:rsid w:val="00AF5DED"/>
    <w:rsid w:val="00B03C6D"/>
    <w:rsid w:val="00B17B8A"/>
    <w:rsid w:val="00B20129"/>
    <w:rsid w:val="00B22651"/>
    <w:rsid w:val="00B263D9"/>
    <w:rsid w:val="00B366F2"/>
    <w:rsid w:val="00B407B3"/>
    <w:rsid w:val="00B43939"/>
    <w:rsid w:val="00B46F11"/>
    <w:rsid w:val="00B54B91"/>
    <w:rsid w:val="00B63996"/>
    <w:rsid w:val="00B66F00"/>
    <w:rsid w:val="00B81F67"/>
    <w:rsid w:val="00B85B1B"/>
    <w:rsid w:val="00B8758F"/>
    <w:rsid w:val="00BB3E48"/>
    <w:rsid w:val="00BC15CF"/>
    <w:rsid w:val="00BD1E5A"/>
    <w:rsid w:val="00BD3261"/>
    <w:rsid w:val="00BD7AB7"/>
    <w:rsid w:val="00BE2569"/>
    <w:rsid w:val="00BE6AB5"/>
    <w:rsid w:val="00BF6114"/>
    <w:rsid w:val="00BF7298"/>
    <w:rsid w:val="00C01CEE"/>
    <w:rsid w:val="00C10264"/>
    <w:rsid w:val="00C11FAF"/>
    <w:rsid w:val="00C15FB4"/>
    <w:rsid w:val="00C3025B"/>
    <w:rsid w:val="00C3278B"/>
    <w:rsid w:val="00C369F2"/>
    <w:rsid w:val="00C41520"/>
    <w:rsid w:val="00C43B18"/>
    <w:rsid w:val="00C45095"/>
    <w:rsid w:val="00C471D1"/>
    <w:rsid w:val="00C52065"/>
    <w:rsid w:val="00C64F8F"/>
    <w:rsid w:val="00C872DF"/>
    <w:rsid w:val="00CA0015"/>
    <w:rsid w:val="00CA6F4D"/>
    <w:rsid w:val="00CB6349"/>
    <w:rsid w:val="00CB68D8"/>
    <w:rsid w:val="00CC00F3"/>
    <w:rsid w:val="00CC5A51"/>
    <w:rsid w:val="00CD0099"/>
    <w:rsid w:val="00CD2C72"/>
    <w:rsid w:val="00CD5DCA"/>
    <w:rsid w:val="00CD6771"/>
    <w:rsid w:val="00CE7FBB"/>
    <w:rsid w:val="00CF36C7"/>
    <w:rsid w:val="00CF5AD4"/>
    <w:rsid w:val="00D0016D"/>
    <w:rsid w:val="00D073AD"/>
    <w:rsid w:val="00D2212D"/>
    <w:rsid w:val="00D2538D"/>
    <w:rsid w:val="00D2541F"/>
    <w:rsid w:val="00D30141"/>
    <w:rsid w:val="00D30A67"/>
    <w:rsid w:val="00D43FF2"/>
    <w:rsid w:val="00D52392"/>
    <w:rsid w:val="00D52451"/>
    <w:rsid w:val="00D65A8D"/>
    <w:rsid w:val="00D752C4"/>
    <w:rsid w:val="00DA3C2E"/>
    <w:rsid w:val="00DA59F1"/>
    <w:rsid w:val="00DB159B"/>
    <w:rsid w:val="00DB4621"/>
    <w:rsid w:val="00DB6617"/>
    <w:rsid w:val="00DC4788"/>
    <w:rsid w:val="00DD0BAE"/>
    <w:rsid w:val="00DF307B"/>
    <w:rsid w:val="00E053F4"/>
    <w:rsid w:val="00E20E59"/>
    <w:rsid w:val="00E24EF2"/>
    <w:rsid w:val="00E300BB"/>
    <w:rsid w:val="00E3429A"/>
    <w:rsid w:val="00E452F7"/>
    <w:rsid w:val="00E46A67"/>
    <w:rsid w:val="00E51E9B"/>
    <w:rsid w:val="00E53B31"/>
    <w:rsid w:val="00E547DC"/>
    <w:rsid w:val="00E74978"/>
    <w:rsid w:val="00E7525B"/>
    <w:rsid w:val="00E7693D"/>
    <w:rsid w:val="00E76DBE"/>
    <w:rsid w:val="00E84909"/>
    <w:rsid w:val="00E876E7"/>
    <w:rsid w:val="00E90AED"/>
    <w:rsid w:val="00EB12EF"/>
    <w:rsid w:val="00EB2879"/>
    <w:rsid w:val="00EB734C"/>
    <w:rsid w:val="00EC73F9"/>
    <w:rsid w:val="00EC78F0"/>
    <w:rsid w:val="00ED1729"/>
    <w:rsid w:val="00EE0450"/>
    <w:rsid w:val="00EE2FC6"/>
    <w:rsid w:val="00EE4333"/>
    <w:rsid w:val="00EE54B6"/>
    <w:rsid w:val="00F0011D"/>
    <w:rsid w:val="00F148CD"/>
    <w:rsid w:val="00F16AA5"/>
    <w:rsid w:val="00F16FE5"/>
    <w:rsid w:val="00F22556"/>
    <w:rsid w:val="00F23342"/>
    <w:rsid w:val="00F36F5E"/>
    <w:rsid w:val="00F37DFF"/>
    <w:rsid w:val="00F539ED"/>
    <w:rsid w:val="00F5498F"/>
    <w:rsid w:val="00F64278"/>
    <w:rsid w:val="00F70141"/>
    <w:rsid w:val="00F74BB9"/>
    <w:rsid w:val="00F75EE2"/>
    <w:rsid w:val="00F763C9"/>
    <w:rsid w:val="00F84120"/>
    <w:rsid w:val="00F930F5"/>
    <w:rsid w:val="00FA14A4"/>
    <w:rsid w:val="00FA42D7"/>
    <w:rsid w:val="00FA4446"/>
    <w:rsid w:val="00FA4E58"/>
    <w:rsid w:val="00FC7F39"/>
    <w:rsid w:val="00FE224F"/>
    <w:rsid w:val="00FE63B6"/>
    <w:rsid w:val="00FF3BF1"/>
    <w:rsid w:val="00FF3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DF1DC9-044A-4BC3-B47B-0D64390A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bCs/>
      <w:sz w:val="24"/>
      <w:szCs w:val="24"/>
      <w:lang w:eastAsia="ar-SA"/>
    </w:rPr>
  </w:style>
  <w:style w:type="paragraph" w:styleId="1">
    <w:name w:val="heading 1"/>
    <w:basedOn w:val="a"/>
    <w:next w:val="a"/>
    <w:qFormat/>
    <w:pPr>
      <w:keepNext/>
      <w:numPr>
        <w:numId w:val="1"/>
      </w:numPr>
      <w:tabs>
        <w:tab w:val="left" w:pos="5940"/>
      </w:tabs>
      <w:outlineLvl w:val="0"/>
    </w:pPr>
    <w:rPr>
      <w:sz w:val="28"/>
    </w:rPr>
  </w:style>
  <w:style w:type="paragraph" w:styleId="2">
    <w:name w:val="heading 2"/>
    <w:basedOn w:val="a"/>
    <w:next w:val="a"/>
    <w:link w:val="20"/>
    <w:qFormat/>
    <w:pPr>
      <w:keepNext/>
      <w:numPr>
        <w:ilvl w:val="1"/>
        <w:numId w:val="1"/>
      </w:numPr>
      <w:jc w:val="center"/>
      <w:outlineLvl w:val="1"/>
    </w:pPr>
    <w:rPr>
      <w:rFonts w:ascii="Arial" w:hAnsi="Arial"/>
      <w:b/>
      <w:bCs w:val="0"/>
      <w:sz w:val="28"/>
      <w:szCs w:val="20"/>
    </w:rPr>
  </w:style>
  <w:style w:type="paragraph" w:styleId="3">
    <w:name w:val="heading 3"/>
    <w:basedOn w:val="a"/>
    <w:next w:val="a"/>
    <w:qFormat/>
    <w:pPr>
      <w:keepNext/>
      <w:numPr>
        <w:ilvl w:val="2"/>
        <w:numId w:val="1"/>
      </w:numPr>
      <w:jc w:val="center"/>
      <w:outlineLvl w:val="2"/>
    </w:pPr>
    <w:rPr>
      <w:b/>
      <w:b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Pr>
      <w:rFonts w:ascii="Symbol" w:hAnsi="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StarSymbol" w:hAnsi="StarSymbol" w:cs="StarSymbol"/>
      <w:sz w:val="18"/>
      <w:szCs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styleId="a3">
    <w:name w:val="line number"/>
    <w:semiHidden/>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10">
    <w:name w:val="Основной шрифт абзаца1"/>
  </w:style>
  <w:style w:type="character" w:customStyle="1" w:styleId="a4">
    <w:name w:val="Символ нумерации"/>
  </w:style>
  <w:style w:type="character" w:customStyle="1" w:styleId="a5">
    <w:name w:val="Маркеры списка"/>
    <w:rPr>
      <w:rFonts w:ascii="OpenSymbol" w:eastAsia="OpenSymbol" w:hAnsi="OpenSymbol" w:cs="OpenSymbol"/>
    </w:rPr>
  </w:style>
  <w:style w:type="paragraph" w:customStyle="1" w:styleId="11">
    <w:name w:val="Заголовок1"/>
    <w:basedOn w:val="a"/>
    <w:next w:val="a6"/>
    <w:pPr>
      <w:keepNext/>
      <w:spacing w:before="240" w:after="120"/>
    </w:pPr>
    <w:rPr>
      <w:rFonts w:ascii="Arial" w:eastAsia="Lucida Sans Unicode" w:hAnsi="Arial" w:cs="Tahoma"/>
      <w:sz w:val="28"/>
      <w:szCs w:val="28"/>
    </w:rPr>
  </w:style>
  <w:style w:type="paragraph" w:styleId="a6">
    <w:name w:val="Body Text"/>
    <w:basedOn w:val="a"/>
    <w:link w:val="a7"/>
    <w:semiHidden/>
    <w:pPr>
      <w:jc w:val="both"/>
    </w:pPr>
    <w:rPr>
      <w:bCs w:val="0"/>
      <w:sz w:val="28"/>
      <w:szCs w:val="20"/>
    </w:rPr>
  </w:style>
  <w:style w:type="paragraph" w:styleId="a8">
    <w:name w:val="List"/>
    <w:basedOn w:val="a6"/>
    <w:semiHidden/>
    <w:rPr>
      <w:rFonts w:cs="Tahoma"/>
    </w:rPr>
  </w:style>
  <w:style w:type="paragraph" w:customStyle="1" w:styleId="12">
    <w:name w:val="Название1"/>
    <w:basedOn w:val="a"/>
    <w:pPr>
      <w:suppressLineNumbers/>
      <w:spacing w:before="120" w:after="120"/>
    </w:pPr>
    <w:rPr>
      <w:rFonts w:cs="Tahoma"/>
      <w:i/>
      <w:iCs/>
      <w:sz w:val="20"/>
      <w:szCs w:val="20"/>
    </w:rPr>
  </w:style>
  <w:style w:type="paragraph" w:customStyle="1" w:styleId="13">
    <w:name w:val="Указатель1"/>
    <w:basedOn w:val="a"/>
    <w:pPr>
      <w:suppressLineNumbers/>
    </w:pPr>
    <w:rPr>
      <w:rFonts w:cs="Tahoma"/>
    </w:rPr>
  </w:style>
  <w:style w:type="paragraph" w:styleId="a9">
    <w:name w:val="Body Text Indent"/>
    <w:basedOn w:val="a"/>
    <w:semiHidden/>
    <w:pPr>
      <w:spacing w:after="120"/>
      <w:ind w:left="283"/>
    </w:pPr>
  </w:style>
  <w:style w:type="paragraph" w:customStyle="1" w:styleId="21">
    <w:name w:val="Название2"/>
    <w:basedOn w:val="11"/>
    <w:next w:val="aa"/>
    <w:qFormat/>
  </w:style>
  <w:style w:type="paragraph" w:styleId="aa">
    <w:name w:val="Subtitle"/>
    <w:basedOn w:val="11"/>
    <w:next w:val="a6"/>
    <w:qFormat/>
    <w:pPr>
      <w:jc w:val="center"/>
    </w:pPr>
    <w:rPr>
      <w:i/>
      <w:iCs/>
    </w:rPr>
  </w:style>
  <w:style w:type="paragraph" w:customStyle="1" w:styleId="ab">
    <w:name w:val="Содержимое таблицы"/>
    <w:basedOn w:val="a"/>
    <w:pPr>
      <w:suppressLineNumbers/>
    </w:pPr>
  </w:style>
  <w:style w:type="paragraph" w:customStyle="1" w:styleId="ac">
    <w:name w:val="Заголовок таблицы"/>
    <w:basedOn w:val="ab"/>
    <w:pPr>
      <w:jc w:val="center"/>
    </w:pPr>
    <w:rPr>
      <w:b/>
      <w:i/>
      <w:iCs/>
    </w:rPr>
  </w:style>
  <w:style w:type="paragraph" w:customStyle="1" w:styleId="ad">
    <w:name w:val="Содержимое врезки"/>
    <w:basedOn w:val="a6"/>
  </w:style>
  <w:style w:type="paragraph" w:customStyle="1" w:styleId="110">
    <w:name w:val="Заголовок 11"/>
    <w:next w:val="a"/>
    <w:pPr>
      <w:widowControl w:val="0"/>
      <w:suppressAutoHyphens/>
      <w:autoSpaceDE w:val="0"/>
    </w:pPr>
    <w:rPr>
      <w:rFonts w:eastAsia="Lucida Sans Unicode"/>
      <w:sz w:val="24"/>
    </w:rPr>
  </w:style>
  <w:style w:type="paragraph" w:styleId="ae">
    <w:name w:val="Normal (Web)"/>
    <w:basedOn w:val="a"/>
    <w:uiPriority w:val="99"/>
    <w:unhideWhenUsed/>
    <w:rsid w:val="003A51AC"/>
    <w:pPr>
      <w:suppressAutoHyphens w:val="0"/>
      <w:spacing w:before="100" w:beforeAutospacing="1" w:after="100" w:afterAutospacing="1"/>
    </w:pPr>
    <w:rPr>
      <w:bCs w:val="0"/>
      <w:lang w:eastAsia="ru-RU"/>
    </w:rPr>
  </w:style>
  <w:style w:type="paragraph" w:customStyle="1" w:styleId="af">
    <w:name w:val="Текст (лев. подпись)"/>
    <w:basedOn w:val="a"/>
    <w:next w:val="a"/>
    <w:uiPriority w:val="99"/>
    <w:rsid w:val="00877715"/>
    <w:pPr>
      <w:widowControl w:val="0"/>
      <w:suppressAutoHyphens w:val="0"/>
      <w:autoSpaceDE w:val="0"/>
      <w:autoSpaceDN w:val="0"/>
      <w:adjustRightInd w:val="0"/>
    </w:pPr>
    <w:rPr>
      <w:rFonts w:ascii="Arial" w:hAnsi="Arial" w:cs="Arial"/>
      <w:bCs w:val="0"/>
      <w:lang w:eastAsia="ru-RU"/>
    </w:rPr>
  </w:style>
  <w:style w:type="paragraph" w:customStyle="1" w:styleId="af0">
    <w:name w:val="Текст (прав. подпись)"/>
    <w:basedOn w:val="a"/>
    <w:next w:val="a"/>
    <w:uiPriority w:val="99"/>
    <w:rsid w:val="00877715"/>
    <w:pPr>
      <w:widowControl w:val="0"/>
      <w:suppressAutoHyphens w:val="0"/>
      <w:autoSpaceDE w:val="0"/>
      <w:autoSpaceDN w:val="0"/>
      <w:adjustRightInd w:val="0"/>
      <w:jc w:val="right"/>
    </w:pPr>
    <w:rPr>
      <w:rFonts w:ascii="Arial" w:hAnsi="Arial" w:cs="Arial"/>
      <w:bCs w:val="0"/>
      <w:lang w:eastAsia="ru-RU"/>
    </w:rPr>
  </w:style>
  <w:style w:type="paragraph" w:customStyle="1" w:styleId="af1">
    <w:name w:val="Прижатый влево"/>
    <w:basedOn w:val="a"/>
    <w:next w:val="a"/>
    <w:uiPriority w:val="99"/>
    <w:rsid w:val="00877715"/>
    <w:pPr>
      <w:widowControl w:val="0"/>
      <w:suppressAutoHyphens w:val="0"/>
      <w:autoSpaceDE w:val="0"/>
      <w:autoSpaceDN w:val="0"/>
      <w:adjustRightInd w:val="0"/>
    </w:pPr>
    <w:rPr>
      <w:rFonts w:ascii="Arial" w:hAnsi="Arial" w:cs="Arial"/>
      <w:bCs w:val="0"/>
      <w:lang w:eastAsia="ru-RU"/>
    </w:rPr>
  </w:style>
  <w:style w:type="paragraph" w:customStyle="1" w:styleId="af2">
    <w:name w:val="Таблицы (моноширинный)"/>
    <w:basedOn w:val="a"/>
    <w:next w:val="a"/>
    <w:uiPriority w:val="99"/>
    <w:rsid w:val="009D77E1"/>
    <w:pPr>
      <w:widowControl w:val="0"/>
      <w:suppressAutoHyphens w:val="0"/>
      <w:autoSpaceDE w:val="0"/>
      <w:autoSpaceDN w:val="0"/>
      <w:adjustRightInd w:val="0"/>
      <w:jc w:val="both"/>
    </w:pPr>
    <w:rPr>
      <w:rFonts w:ascii="Courier New" w:hAnsi="Courier New" w:cs="Courier New"/>
      <w:bCs w:val="0"/>
      <w:lang w:eastAsia="ru-RU"/>
    </w:rPr>
  </w:style>
  <w:style w:type="table" w:styleId="af3">
    <w:name w:val="Table Grid"/>
    <w:basedOn w:val="a1"/>
    <w:uiPriority w:val="59"/>
    <w:rsid w:val="000706E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rsid w:val="003E403D"/>
    <w:rPr>
      <w:rFonts w:ascii="Tahoma" w:hAnsi="Tahoma" w:cs="Tahoma"/>
      <w:sz w:val="16"/>
      <w:szCs w:val="16"/>
    </w:rPr>
  </w:style>
  <w:style w:type="character" w:customStyle="1" w:styleId="af5">
    <w:name w:val="Текст выноски Знак"/>
    <w:link w:val="af4"/>
    <w:uiPriority w:val="99"/>
    <w:semiHidden/>
    <w:rsid w:val="003E403D"/>
    <w:rPr>
      <w:rFonts w:ascii="Tahoma" w:hAnsi="Tahoma" w:cs="Tahoma"/>
      <w:bCs/>
      <w:sz w:val="16"/>
      <w:szCs w:val="16"/>
      <w:lang w:eastAsia="ar-SA"/>
    </w:rPr>
  </w:style>
  <w:style w:type="character" w:customStyle="1" w:styleId="20">
    <w:name w:val="Заголовок 2 Знак"/>
    <w:link w:val="2"/>
    <w:rsid w:val="009F6CCD"/>
    <w:rPr>
      <w:rFonts w:ascii="Arial" w:hAnsi="Arial"/>
      <w:b/>
      <w:sz w:val="28"/>
      <w:lang w:eastAsia="ar-SA"/>
    </w:rPr>
  </w:style>
  <w:style w:type="character" w:customStyle="1" w:styleId="a7">
    <w:name w:val="Основной текст Знак"/>
    <w:link w:val="a6"/>
    <w:semiHidden/>
    <w:rsid w:val="00E300BB"/>
    <w:rPr>
      <w:sz w:val="28"/>
      <w:lang w:eastAsia="ar-SA"/>
    </w:rPr>
  </w:style>
  <w:style w:type="character" w:styleId="af6">
    <w:name w:val="Hyperlink"/>
    <w:uiPriority w:val="99"/>
    <w:unhideWhenUsed/>
    <w:rsid w:val="009A3CA1"/>
    <w:rPr>
      <w:color w:val="0563C1"/>
      <w:u w:val="single"/>
    </w:rPr>
  </w:style>
  <w:style w:type="paragraph" w:styleId="af7">
    <w:name w:val="header"/>
    <w:basedOn w:val="a"/>
    <w:link w:val="af8"/>
    <w:uiPriority w:val="99"/>
    <w:unhideWhenUsed/>
    <w:rsid w:val="004F3A17"/>
    <w:pPr>
      <w:tabs>
        <w:tab w:val="center" w:pos="4677"/>
        <w:tab w:val="right" w:pos="9355"/>
      </w:tabs>
    </w:pPr>
  </w:style>
  <w:style w:type="character" w:customStyle="1" w:styleId="af8">
    <w:name w:val="Верхний колонтитул Знак"/>
    <w:link w:val="af7"/>
    <w:uiPriority w:val="99"/>
    <w:rsid w:val="004F3A17"/>
    <w:rPr>
      <w:bCs/>
      <w:sz w:val="24"/>
      <w:szCs w:val="24"/>
      <w:lang w:eastAsia="ar-SA"/>
    </w:rPr>
  </w:style>
  <w:style w:type="paragraph" w:styleId="af9">
    <w:name w:val="footer"/>
    <w:basedOn w:val="a"/>
    <w:link w:val="afa"/>
    <w:uiPriority w:val="99"/>
    <w:unhideWhenUsed/>
    <w:rsid w:val="004F3A17"/>
    <w:pPr>
      <w:tabs>
        <w:tab w:val="center" w:pos="4677"/>
        <w:tab w:val="right" w:pos="9355"/>
      </w:tabs>
    </w:pPr>
  </w:style>
  <w:style w:type="character" w:customStyle="1" w:styleId="afa">
    <w:name w:val="Нижний колонтитул Знак"/>
    <w:link w:val="af9"/>
    <w:uiPriority w:val="99"/>
    <w:rsid w:val="004F3A17"/>
    <w:rPr>
      <w:bCs/>
      <w:sz w:val="24"/>
      <w:szCs w:val="24"/>
      <w:lang w:eastAsia="ar-SA"/>
    </w:rPr>
  </w:style>
  <w:style w:type="paragraph" w:styleId="afb">
    <w:name w:val="List Paragraph"/>
    <w:basedOn w:val="a"/>
    <w:uiPriority w:val="34"/>
    <w:qFormat/>
    <w:rsid w:val="000217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6451">
      <w:bodyDiv w:val="1"/>
      <w:marLeft w:val="0"/>
      <w:marRight w:val="0"/>
      <w:marTop w:val="0"/>
      <w:marBottom w:val="0"/>
      <w:divBdr>
        <w:top w:val="none" w:sz="0" w:space="0" w:color="auto"/>
        <w:left w:val="none" w:sz="0" w:space="0" w:color="auto"/>
        <w:bottom w:val="none" w:sz="0" w:space="0" w:color="auto"/>
        <w:right w:val="none" w:sz="0" w:space="0" w:color="auto"/>
      </w:divBdr>
    </w:div>
    <w:div w:id="344331759">
      <w:bodyDiv w:val="1"/>
      <w:marLeft w:val="0"/>
      <w:marRight w:val="0"/>
      <w:marTop w:val="0"/>
      <w:marBottom w:val="0"/>
      <w:divBdr>
        <w:top w:val="none" w:sz="0" w:space="0" w:color="auto"/>
        <w:left w:val="none" w:sz="0" w:space="0" w:color="auto"/>
        <w:bottom w:val="none" w:sz="0" w:space="0" w:color="auto"/>
        <w:right w:val="none" w:sz="0" w:space="0" w:color="auto"/>
      </w:divBdr>
    </w:div>
    <w:div w:id="924648980">
      <w:bodyDiv w:val="1"/>
      <w:marLeft w:val="0"/>
      <w:marRight w:val="0"/>
      <w:marTop w:val="0"/>
      <w:marBottom w:val="0"/>
      <w:divBdr>
        <w:top w:val="none" w:sz="0" w:space="0" w:color="auto"/>
        <w:left w:val="none" w:sz="0" w:space="0" w:color="auto"/>
        <w:bottom w:val="none" w:sz="0" w:space="0" w:color="auto"/>
        <w:right w:val="none" w:sz="0" w:space="0" w:color="auto"/>
      </w:divBdr>
    </w:div>
    <w:div w:id="1194879396">
      <w:bodyDiv w:val="1"/>
      <w:marLeft w:val="0"/>
      <w:marRight w:val="0"/>
      <w:marTop w:val="0"/>
      <w:marBottom w:val="0"/>
      <w:divBdr>
        <w:top w:val="none" w:sz="0" w:space="0" w:color="auto"/>
        <w:left w:val="none" w:sz="0" w:space="0" w:color="auto"/>
        <w:bottom w:val="none" w:sz="0" w:space="0" w:color="auto"/>
        <w:right w:val="none" w:sz="0" w:space="0" w:color="auto"/>
      </w:divBdr>
    </w:div>
    <w:div w:id="1636369821">
      <w:bodyDiv w:val="1"/>
      <w:marLeft w:val="0"/>
      <w:marRight w:val="0"/>
      <w:marTop w:val="0"/>
      <w:marBottom w:val="0"/>
      <w:divBdr>
        <w:top w:val="none" w:sz="0" w:space="0" w:color="auto"/>
        <w:left w:val="none" w:sz="0" w:space="0" w:color="auto"/>
        <w:bottom w:val="none" w:sz="0" w:space="0" w:color="auto"/>
        <w:right w:val="none" w:sz="0" w:space="0" w:color="auto"/>
      </w:divBdr>
    </w:div>
    <w:div w:id="201734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FBB4-1B1C-4B75-8C20-600EC5BC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511</Words>
  <Characters>2914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vt:lpstr>
    </vt:vector>
  </TitlesOfParts>
  <Company>Microsoft</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dc:title>
  <dc:creator>Пользователь Windows</dc:creator>
  <cp:lastModifiedBy>Емиж Бэла Хазретовна</cp:lastModifiedBy>
  <cp:revision>17</cp:revision>
  <cp:lastPrinted>2024-09-17T07:42:00Z</cp:lastPrinted>
  <dcterms:created xsi:type="dcterms:W3CDTF">2024-03-18T08:43:00Z</dcterms:created>
  <dcterms:modified xsi:type="dcterms:W3CDTF">2024-09-17T07:42:00Z</dcterms:modified>
</cp:coreProperties>
</file>