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33A" w:rsidRPr="00905DB6" w:rsidRDefault="0053133A">
      <w:pPr>
        <w:rPr>
          <w:sz w:val="20"/>
        </w:rPr>
      </w:pPr>
    </w:p>
    <w:tbl>
      <w:tblPr>
        <w:tblpPr w:leftFromText="180" w:rightFromText="180" w:vertAnchor="page" w:horzAnchor="margin" w:tblpY="1141"/>
        <w:tblW w:w="9072" w:type="dxa"/>
        <w:tblLayout w:type="fixed"/>
        <w:tblLook w:val="04A0" w:firstRow="1" w:lastRow="0" w:firstColumn="1" w:lastColumn="0" w:noHBand="0" w:noVBand="1"/>
      </w:tblPr>
      <w:tblGrid>
        <w:gridCol w:w="3937"/>
        <w:gridCol w:w="1417"/>
        <w:gridCol w:w="3718"/>
      </w:tblGrid>
      <w:tr w:rsidR="004D177C" w:rsidTr="004D177C">
        <w:trPr>
          <w:trHeight w:val="1418"/>
        </w:trPr>
        <w:tc>
          <w:tcPr>
            <w:tcW w:w="3937" w:type="dxa"/>
          </w:tcPr>
          <w:p w:rsidR="004D177C" w:rsidRDefault="004D177C" w:rsidP="004D177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Администрация муниципального</w:t>
            </w:r>
          </w:p>
          <w:p w:rsidR="004D177C" w:rsidRDefault="004D177C" w:rsidP="004D177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образования «Город Майкоп»</w:t>
            </w:r>
          </w:p>
          <w:p w:rsidR="004D177C" w:rsidRDefault="004D177C" w:rsidP="004D177C">
            <w:pPr>
              <w:jc w:val="center"/>
              <w:rPr>
                <w:b/>
                <w:sz w:val="20"/>
              </w:rPr>
            </w:pPr>
            <w:r>
              <w:rPr>
                <w:b/>
                <w:sz w:val="22"/>
              </w:rPr>
              <w:t>Республики Адыгея</w:t>
            </w:r>
          </w:p>
          <w:p w:rsidR="004D177C" w:rsidRDefault="004D177C" w:rsidP="004D177C">
            <w:pPr>
              <w:jc w:val="center"/>
              <w:rPr>
                <w:b/>
                <w:sz w:val="16"/>
              </w:rPr>
            </w:pPr>
          </w:p>
        </w:tc>
        <w:tc>
          <w:tcPr>
            <w:tcW w:w="1417" w:type="dxa"/>
          </w:tcPr>
          <w:p w:rsidR="004D177C" w:rsidRDefault="004D177C" w:rsidP="004D177C">
            <w:pPr>
              <w:jc w:val="center"/>
              <w:rPr>
                <w:b/>
                <w:sz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6704" behindDoc="1" locked="0" layoutInCell="1" allowOverlap="1" wp14:anchorId="3FA99130" wp14:editId="6733AB63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26035</wp:posOffset>
                  </wp:positionV>
                  <wp:extent cx="685800" cy="865505"/>
                  <wp:effectExtent l="0" t="0" r="0" b="0"/>
                  <wp:wrapNone/>
                  <wp:docPr id="1" name="Рисунок 1" descr="Описание: Герб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65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D177C" w:rsidRDefault="004D177C" w:rsidP="004D177C">
            <w:pPr>
              <w:jc w:val="center"/>
              <w:rPr>
                <w:b/>
                <w:sz w:val="20"/>
              </w:rPr>
            </w:pPr>
          </w:p>
          <w:p w:rsidR="004D177C" w:rsidRDefault="004D177C" w:rsidP="004D177C">
            <w:pPr>
              <w:ind w:hanging="76"/>
              <w:jc w:val="center"/>
              <w:rPr>
                <w:b/>
                <w:sz w:val="20"/>
              </w:rPr>
            </w:pPr>
          </w:p>
        </w:tc>
        <w:tc>
          <w:tcPr>
            <w:tcW w:w="3718" w:type="dxa"/>
          </w:tcPr>
          <w:p w:rsidR="004D177C" w:rsidRDefault="004D177C" w:rsidP="004D177C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Адыгэ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Республикэм</w:t>
            </w:r>
            <w:proofErr w:type="spellEnd"/>
          </w:p>
          <w:p w:rsidR="004D177C" w:rsidRDefault="004D177C" w:rsidP="004D177C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муниципальнэ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образованиеу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  <w:p w:rsidR="004D177C" w:rsidRDefault="004D177C" w:rsidP="004D177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«</w:t>
            </w:r>
            <w:proofErr w:type="spellStart"/>
            <w:r>
              <w:rPr>
                <w:b/>
                <w:sz w:val="22"/>
              </w:rPr>
              <w:t>Къалэу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Мыекъуапэ</w:t>
            </w:r>
            <w:proofErr w:type="spellEnd"/>
            <w:r>
              <w:rPr>
                <w:b/>
                <w:sz w:val="22"/>
              </w:rPr>
              <w:t xml:space="preserve">» </w:t>
            </w:r>
          </w:p>
          <w:p w:rsidR="004D177C" w:rsidRDefault="004D177C" w:rsidP="004D177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и </w:t>
            </w:r>
            <w:proofErr w:type="spellStart"/>
            <w:r>
              <w:rPr>
                <w:b/>
                <w:sz w:val="22"/>
              </w:rPr>
              <w:t>Администрацие</w:t>
            </w:r>
            <w:proofErr w:type="spellEnd"/>
          </w:p>
          <w:p w:rsidR="004D177C" w:rsidRDefault="004D177C" w:rsidP="004D177C">
            <w:pPr>
              <w:jc w:val="center"/>
              <w:rPr>
                <w:b/>
                <w:sz w:val="16"/>
              </w:rPr>
            </w:pPr>
          </w:p>
        </w:tc>
      </w:tr>
      <w:tr w:rsidR="004D177C" w:rsidTr="004D177C">
        <w:trPr>
          <w:cantSplit/>
        </w:trPr>
        <w:tc>
          <w:tcPr>
            <w:tcW w:w="9072" w:type="dxa"/>
            <w:gridSpan w:val="3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4D177C" w:rsidRDefault="004D177C" w:rsidP="004D177C">
            <w:pPr>
              <w:spacing w:line="276" w:lineRule="auto"/>
              <w:rPr>
                <w:sz w:val="16"/>
              </w:rPr>
            </w:pPr>
          </w:p>
        </w:tc>
      </w:tr>
    </w:tbl>
    <w:p w:rsidR="00B74153" w:rsidRDefault="00B74153" w:rsidP="00B74153">
      <w:pPr>
        <w:pStyle w:val="3"/>
        <w:rPr>
          <w:sz w:val="32"/>
        </w:rPr>
      </w:pPr>
      <w:r>
        <w:rPr>
          <w:sz w:val="32"/>
        </w:rPr>
        <w:t>П О С Т А Н О В Л Е Н И Е</w:t>
      </w:r>
    </w:p>
    <w:p w:rsidR="00B74153" w:rsidRPr="004D177C" w:rsidRDefault="00B74153" w:rsidP="00B74153">
      <w:pPr>
        <w:jc w:val="center"/>
        <w:rPr>
          <w:sz w:val="20"/>
        </w:rPr>
      </w:pPr>
    </w:p>
    <w:p w:rsidR="0011668C" w:rsidRPr="00FC08EE" w:rsidRDefault="000B7F24" w:rsidP="0011668C">
      <w:pPr>
        <w:jc w:val="center"/>
        <w:rPr>
          <w:lang w:eastAsia="ru-RU"/>
        </w:rPr>
      </w:pPr>
      <w:r w:rsidRPr="009F798B">
        <w:t xml:space="preserve">от </w:t>
      </w:r>
      <w:r w:rsidR="00627E9B">
        <w:rPr>
          <w:i/>
          <w:szCs w:val="28"/>
          <w:u w:val="single"/>
        </w:rPr>
        <w:t>16.07.2025   № 294</w:t>
      </w:r>
      <w:bookmarkStart w:id="0" w:name="_GoBack"/>
      <w:bookmarkEnd w:id="0"/>
    </w:p>
    <w:p w:rsidR="00B74153" w:rsidRDefault="00B74153" w:rsidP="0011668C">
      <w:pPr>
        <w:jc w:val="center"/>
      </w:pPr>
      <w:r>
        <w:t>г. Майкоп</w:t>
      </w:r>
    </w:p>
    <w:p w:rsidR="00BD0DB2" w:rsidRDefault="00BD0DB2" w:rsidP="00905DB6">
      <w:pPr>
        <w:suppressAutoHyphens w:val="0"/>
        <w:rPr>
          <w:b/>
          <w:szCs w:val="28"/>
          <w:lang w:eastAsia="ru-RU"/>
        </w:rPr>
      </w:pPr>
    </w:p>
    <w:p w:rsidR="008E29BA" w:rsidRPr="008B3163" w:rsidRDefault="008E29BA" w:rsidP="00905DB6">
      <w:pPr>
        <w:suppressAutoHyphens w:val="0"/>
        <w:rPr>
          <w:b/>
          <w:szCs w:val="28"/>
          <w:lang w:eastAsia="ru-RU"/>
        </w:rPr>
      </w:pPr>
    </w:p>
    <w:p w:rsidR="008B3163" w:rsidRPr="008B3163" w:rsidRDefault="008B3163" w:rsidP="00905DB6">
      <w:pPr>
        <w:suppressAutoHyphens w:val="0"/>
        <w:rPr>
          <w:b/>
          <w:szCs w:val="28"/>
          <w:lang w:eastAsia="ru-RU"/>
        </w:rPr>
      </w:pPr>
    </w:p>
    <w:p w:rsidR="00B107E8" w:rsidRDefault="0053133A" w:rsidP="00BB13A0">
      <w:pPr>
        <w:suppressAutoHyphens w:val="0"/>
        <w:jc w:val="center"/>
        <w:rPr>
          <w:sz w:val="20"/>
        </w:rPr>
      </w:pPr>
      <w:r>
        <w:rPr>
          <w:b/>
          <w:szCs w:val="28"/>
        </w:rPr>
        <w:t xml:space="preserve">О </w:t>
      </w:r>
      <w:r w:rsidR="001357C5">
        <w:rPr>
          <w:b/>
          <w:color w:val="000000" w:themeColor="text1"/>
          <w:szCs w:val="28"/>
        </w:rPr>
        <w:t>внесении изменени</w:t>
      </w:r>
      <w:r w:rsidR="008E29BA">
        <w:rPr>
          <w:b/>
          <w:color w:val="000000" w:themeColor="text1"/>
          <w:szCs w:val="28"/>
        </w:rPr>
        <w:t>я</w:t>
      </w:r>
      <w:r w:rsidRPr="001357C5">
        <w:rPr>
          <w:b/>
          <w:color w:val="000000" w:themeColor="text1"/>
          <w:szCs w:val="28"/>
        </w:rPr>
        <w:t xml:space="preserve"> в </w:t>
      </w:r>
      <w:r w:rsidR="00771370">
        <w:rPr>
          <w:b/>
          <w:color w:val="000000" w:themeColor="text1"/>
          <w:szCs w:val="28"/>
        </w:rPr>
        <w:t>Примерное положение об</w:t>
      </w:r>
      <w:r w:rsidR="00E23528">
        <w:rPr>
          <w:b/>
          <w:color w:val="000000" w:themeColor="text1"/>
          <w:szCs w:val="28"/>
          <w:lang w:eastAsia="ru-RU"/>
        </w:rPr>
        <w:t xml:space="preserve"> оплат</w:t>
      </w:r>
      <w:r w:rsidR="00771370">
        <w:rPr>
          <w:b/>
          <w:color w:val="000000" w:themeColor="text1"/>
          <w:szCs w:val="28"/>
          <w:lang w:eastAsia="ru-RU"/>
        </w:rPr>
        <w:t>е</w:t>
      </w:r>
      <w:r w:rsidR="00E23528">
        <w:rPr>
          <w:b/>
          <w:color w:val="000000" w:themeColor="text1"/>
          <w:szCs w:val="28"/>
          <w:lang w:eastAsia="ru-RU"/>
        </w:rPr>
        <w:t xml:space="preserve"> труда работников образовательных организаций</w:t>
      </w:r>
      <w:r w:rsidR="00CE7A1E">
        <w:rPr>
          <w:rFonts w:eastAsiaTheme="minorEastAsia"/>
          <w:b/>
          <w:bCs/>
          <w:color w:val="000000" w:themeColor="text1"/>
          <w:szCs w:val="28"/>
          <w:lang w:eastAsia="ru-RU"/>
        </w:rPr>
        <w:t xml:space="preserve"> муниципального образования</w:t>
      </w:r>
      <w:r w:rsidR="00BB13A0" w:rsidRPr="001357C5">
        <w:rPr>
          <w:rFonts w:eastAsiaTheme="minorEastAsia"/>
          <w:b/>
          <w:bCs/>
          <w:color w:val="000000" w:themeColor="text1"/>
          <w:szCs w:val="28"/>
          <w:lang w:eastAsia="ru-RU"/>
        </w:rPr>
        <w:t xml:space="preserve"> «Город Майкоп»</w:t>
      </w:r>
      <w:r w:rsidR="00E23528">
        <w:rPr>
          <w:rFonts w:eastAsiaTheme="minorEastAsia"/>
          <w:b/>
          <w:bCs/>
          <w:color w:val="000000" w:themeColor="text1"/>
          <w:szCs w:val="28"/>
          <w:lang w:eastAsia="ru-RU"/>
        </w:rPr>
        <w:t xml:space="preserve">, подведомственных Комитету по образованию Администрации </w:t>
      </w:r>
      <w:r w:rsidR="00E23528" w:rsidRPr="00E23528">
        <w:rPr>
          <w:rFonts w:eastAsiaTheme="minorEastAsia"/>
          <w:b/>
          <w:bCs/>
          <w:color w:val="000000" w:themeColor="text1"/>
          <w:szCs w:val="28"/>
          <w:lang w:eastAsia="ru-RU"/>
        </w:rPr>
        <w:t>муниципального образования «Город Майкоп»</w:t>
      </w:r>
      <w:r w:rsidR="007F3AA9">
        <w:rPr>
          <w:rFonts w:eastAsiaTheme="minorEastAsia"/>
          <w:b/>
          <w:bCs/>
          <w:color w:val="000000" w:themeColor="text1"/>
          <w:szCs w:val="28"/>
          <w:lang w:eastAsia="ru-RU"/>
        </w:rPr>
        <w:t>, по видам экономической деятельности</w:t>
      </w:r>
    </w:p>
    <w:p w:rsidR="00BD0DB2" w:rsidRDefault="00BD0DB2" w:rsidP="00B107E8">
      <w:pPr>
        <w:jc w:val="both"/>
        <w:rPr>
          <w:szCs w:val="28"/>
        </w:rPr>
      </w:pPr>
    </w:p>
    <w:p w:rsidR="008E29BA" w:rsidRPr="008B3163" w:rsidRDefault="008E29BA" w:rsidP="00B107E8">
      <w:pPr>
        <w:jc w:val="both"/>
        <w:rPr>
          <w:szCs w:val="28"/>
        </w:rPr>
      </w:pPr>
    </w:p>
    <w:p w:rsidR="008B3163" w:rsidRPr="008B3163" w:rsidRDefault="008B3163" w:rsidP="00B107E8">
      <w:pPr>
        <w:jc w:val="both"/>
        <w:rPr>
          <w:szCs w:val="28"/>
        </w:rPr>
      </w:pPr>
    </w:p>
    <w:p w:rsidR="001357C5" w:rsidRPr="00F57B3C" w:rsidRDefault="00E23528" w:rsidP="001357C5">
      <w:pPr>
        <w:suppressAutoHyphens w:val="0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В </w:t>
      </w:r>
      <w:r w:rsidR="001B4063">
        <w:rPr>
          <w:szCs w:val="28"/>
          <w:lang w:eastAsia="ru-RU"/>
        </w:rPr>
        <w:t>соответствии со стать</w:t>
      </w:r>
      <w:r w:rsidR="00E964A6">
        <w:rPr>
          <w:szCs w:val="28"/>
          <w:lang w:eastAsia="ru-RU"/>
        </w:rPr>
        <w:t>ей</w:t>
      </w:r>
      <w:r w:rsidR="001B4063">
        <w:rPr>
          <w:szCs w:val="28"/>
          <w:lang w:eastAsia="ru-RU"/>
        </w:rPr>
        <w:t xml:space="preserve"> 135 Трудового кодекса Российской Федерации, </w:t>
      </w:r>
      <w:r w:rsidR="001357C5" w:rsidRPr="00F57B3C">
        <w:rPr>
          <w:szCs w:val="28"/>
          <w:lang w:eastAsia="ru-RU"/>
        </w:rPr>
        <w:t xml:space="preserve">п о с </w:t>
      </w:r>
      <w:proofErr w:type="gramStart"/>
      <w:r w:rsidR="001357C5" w:rsidRPr="00F57B3C">
        <w:rPr>
          <w:szCs w:val="28"/>
          <w:lang w:eastAsia="ru-RU"/>
        </w:rPr>
        <w:t>т</w:t>
      </w:r>
      <w:proofErr w:type="gramEnd"/>
      <w:r w:rsidR="001357C5" w:rsidRPr="00F57B3C">
        <w:rPr>
          <w:szCs w:val="28"/>
          <w:lang w:eastAsia="ru-RU"/>
        </w:rPr>
        <w:t xml:space="preserve"> а н о в л я ю:</w:t>
      </w:r>
    </w:p>
    <w:p w:rsidR="00C8433C" w:rsidRDefault="004B6EA1" w:rsidP="00353BB5">
      <w:pPr>
        <w:suppressAutoHyphens w:val="0"/>
        <w:ind w:firstLine="709"/>
        <w:jc w:val="both"/>
      </w:pPr>
      <w:r>
        <w:t>1. </w:t>
      </w:r>
      <w:r w:rsidR="001357C5">
        <w:t xml:space="preserve">Внести в </w:t>
      </w:r>
      <w:r w:rsidR="003704B8">
        <w:t>Приме</w:t>
      </w:r>
      <w:r w:rsidR="008E29BA">
        <w:t xml:space="preserve">рное положение об оплате труда </w:t>
      </w:r>
      <w:r w:rsidR="008D5491" w:rsidRPr="008D5491">
        <w:t>работников образовательных организаций муниципального образования «Город Майкоп», подведомственных Комитету по образованию Администрации муниципального образования «Город Майкоп», по видам экономической деятельности</w:t>
      </w:r>
      <w:r w:rsidR="008D5491">
        <w:t xml:space="preserve">, утвержденное </w:t>
      </w:r>
      <w:r w:rsidR="001357C5">
        <w:t>постановление</w:t>
      </w:r>
      <w:r w:rsidR="008D5491">
        <w:t>м</w:t>
      </w:r>
      <w:r w:rsidR="001357C5">
        <w:t xml:space="preserve"> </w:t>
      </w:r>
      <w:r w:rsidR="00536E82">
        <w:t xml:space="preserve">Главы </w:t>
      </w:r>
      <w:r w:rsidR="001357C5">
        <w:t xml:space="preserve">муниципального </w:t>
      </w:r>
      <w:r w:rsidR="00CE7A1E">
        <w:t xml:space="preserve">образования «Город Майкоп» от </w:t>
      </w:r>
      <w:r w:rsidR="00E23528">
        <w:t xml:space="preserve">29.06.2009 № 471 </w:t>
      </w:r>
      <w:r w:rsidR="00E23528" w:rsidRPr="00E23528">
        <w:t>«О введении новой системы оплаты труда работников</w:t>
      </w:r>
      <w:r w:rsidR="008D5491">
        <w:t xml:space="preserve"> муниципальных</w:t>
      </w:r>
      <w:r w:rsidR="00E23528" w:rsidRPr="00E23528">
        <w:t xml:space="preserve"> </w:t>
      </w:r>
      <w:r w:rsidR="003704B8" w:rsidRPr="003704B8">
        <w:t>образовательных организаций муниципального образования «Город Майкоп», подведомственных Комитету по образованию Администрации муниципального образования «Город Майкоп»</w:t>
      </w:r>
      <w:r w:rsidR="008A2A97">
        <w:t xml:space="preserve"> </w:t>
      </w:r>
      <w:r w:rsidR="008A2A97" w:rsidRPr="004B351E">
        <w:t>(в редакции постановлен</w:t>
      </w:r>
      <w:r w:rsidR="00BB567D">
        <w:t>ий</w:t>
      </w:r>
      <w:r w:rsidR="008A2A97" w:rsidRPr="004B351E">
        <w:t xml:space="preserve"> </w:t>
      </w:r>
      <w:r w:rsidR="008D5491">
        <w:t>Главы</w:t>
      </w:r>
      <w:r w:rsidR="008A2A97" w:rsidRPr="004B351E">
        <w:t xml:space="preserve"> муниципального образования «Город Майкоп» от</w:t>
      </w:r>
      <w:r w:rsidR="00616A24">
        <w:t xml:space="preserve"> </w:t>
      </w:r>
      <w:r w:rsidR="008D5491">
        <w:t>04</w:t>
      </w:r>
      <w:r w:rsidR="00616A24">
        <w:t>.0</w:t>
      </w:r>
      <w:r w:rsidR="008D5491">
        <w:t>8</w:t>
      </w:r>
      <w:r w:rsidR="00616A24">
        <w:t>.20</w:t>
      </w:r>
      <w:r w:rsidR="008D5491">
        <w:t>09</w:t>
      </w:r>
      <w:r w:rsidR="00616A24">
        <w:t xml:space="preserve"> № </w:t>
      </w:r>
      <w:r w:rsidR="008D5491">
        <w:t>561</w:t>
      </w:r>
      <w:r w:rsidR="00A22FAB">
        <w:t xml:space="preserve">, от </w:t>
      </w:r>
      <w:r w:rsidR="008D5491">
        <w:t>2</w:t>
      </w:r>
      <w:r w:rsidR="00E23528">
        <w:t>1</w:t>
      </w:r>
      <w:r w:rsidR="00A22FAB">
        <w:t>.1</w:t>
      </w:r>
      <w:r w:rsidR="008D5491">
        <w:t>2</w:t>
      </w:r>
      <w:r w:rsidR="00A22FAB">
        <w:t>.20</w:t>
      </w:r>
      <w:r w:rsidR="008D5491">
        <w:t>09</w:t>
      </w:r>
      <w:r w:rsidR="00A22FAB">
        <w:t xml:space="preserve"> № </w:t>
      </w:r>
      <w:r w:rsidR="008D5491">
        <w:t>903</w:t>
      </w:r>
      <w:r w:rsidR="00A22FAB">
        <w:t>,</w:t>
      </w:r>
      <w:r w:rsidR="00801E56">
        <w:t xml:space="preserve"> в редакции </w:t>
      </w:r>
      <w:r w:rsidR="00FD551F">
        <w:t xml:space="preserve">постановлений </w:t>
      </w:r>
      <w:r w:rsidR="00FD551F" w:rsidRPr="00FD551F">
        <w:t>Администрации муниципального образования «Город Майкоп»</w:t>
      </w:r>
      <w:r w:rsidR="00FD551F">
        <w:t xml:space="preserve"> </w:t>
      </w:r>
      <w:r w:rsidR="00A22FAB">
        <w:t xml:space="preserve">от </w:t>
      </w:r>
      <w:r w:rsidR="00FD551F">
        <w:t>13</w:t>
      </w:r>
      <w:r w:rsidR="00A22FAB">
        <w:t>.0</w:t>
      </w:r>
      <w:r w:rsidR="00E23528">
        <w:t>9</w:t>
      </w:r>
      <w:r w:rsidR="00A22FAB">
        <w:t>.20</w:t>
      </w:r>
      <w:r w:rsidR="00E23528">
        <w:t>1</w:t>
      </w:r>
      <w:r w:rsidR="00FD551F">
        <w:t>1</w:t>
      </w:r>
      <w:r w:rsidR="00A22FAB">
        <w:t xml:space="preserve"> № </w:t>
      </w:r>
      <w:r w:rsidR="00FD551F">
        <w:t>597</w:t>
      </w:r>
      <w:r w:rsidR="008E0348">
        <w:t xml:space="preserve">, от </w:t>
      </w:r>
      <w:r w:rsidR="00FD551F">
        <w:t>0</w:t>
      </w:r>
      <w:r w:rsidR="00E23528">
        <w:t>2</w:t>
      </w:r>
      <w:r w:rsidR="008E0348">
        <w:t>.</w:t>
      </w:r>
      <w:r w:rsidR="00E23528">
        <w:t>1</w:t>
      </w:r>
      <w:r w:rsidR="00FD551F">
        <w:t>2</w:t>
      </w:r>
      <w:r w:rsidR="008E0348">
        <w:t>.20</w:t>
      </w:r>
      <w:r w:rsidR="00E23528">
        <w:t>1</w:t>
      </w:r>
      <w:r w:rsidR="00FD551F">
        <w:t>1</w:t>
      </w:r>
      <w:r w:rsidR="008E0348">
        <w:t xml:space="preserve"> № </w:t>
      </w:r>
      <w:r w:rsidR="00FD551F">
        <w:t>826</w:t>
      </w:r>
      <w:r w:rsidR="003560E7">
        <w:t xml:space="preserve">, от </w:t>
      </w:r>
      <w:r w:rsidR="00E23528">
        <w:t>0</w:t>
      </w:r>
      <w:r w:rsidR="00FD551F">
        <w:t>7</w:t>
      </w:r>
      <w:r w:rsidR="003560E7">
        <w:t>.</w:t>
      </w:r>
      <w:r w:rsidR="00C8433C">
        <w:t>1</w:t>
      </w:r>
      <w:r w:rsidR="00FD551F">
        <w:t>2</w:t>
      </w:r>
      <w:r w:rsidR="003560E7">
        <w:t>.20</w:t>
      </w:r>
      <w:r w:rsidR="00FD551F">
        <w:t>12</w:t>
      </w:r>
      <w:r w:rsidR="003560E7">
        <w:t xml:space="preserve"> № </w:t>
      </w:r>
      <w:r w:rsidR="00C8433C">
        <w:t>1</w:t>
      </w:r>
      <w:r w:rsidR="00FD551F">
        <w:t>060</w:t>
      </w:r>
      <w:r w:rsidR="00A63471">
        <w:t xml:space="preserve">, от </w:t>
      </w:r>
      <w:r w:rsidR="00FD551F">
        <w:t>2</w:t>
      </w:r>
      <w:r w:rsidR="00C8433C">
        <w:t>1</w:t>
      </w:r>
      <w:r w:rsidR="00A63471" w:rsidRPr="00A63471">
        <w:t>.</w:t>
      </w:r>
      <w:r w:rsidR="00FD551F">
        <w:t>05</w:t>
      </w:r>
      <w:r w:rsidR="00A63471" w:rsidRPr="00A63471">
        <w:t>.20</w:t>
      </w:r>
      <w:r w:rsidR="00C8433C">
        <w:t>1</w:t>
      </w:r>
      <w:r w:rsidR="00FD551F">
        <w:t>3</w:t>
      </w:r>
      <w:r w:rsidR="00A63471" w:rsidRPr="00A63471">
        <w:t xml:space="preserve"> № </w:t>
      </w:r>
      <w:r w:rsidR="00FD551F">
        <w:t>34</w:t>
      </w:r>
      <w:r w:rsidR="00A63471" w:rsidRPr="00A63471">
        <w:t>1</w:t>
      </w:r>
      <w:r w:rsidR="00A63471">
        <w:t xml:space="preserve">, от </w:t>
      </w:r>
      <w:r w:rsidR="00FD551F">
        <w:t>11</w:t>
      </w:r>
      <w:r w:rsidR="00A63471">
        <w:t>.</w:t>
      </w:r>
      <w:r w:rsidR="00C8433C">
        <w:t>0</w:t>
      </w:r>
      <w:r w:rsidR="00FD551F">
        <w:t>7</w:t>
      </w:r>
      <w:r w:rsidR="00A63471">
        <w:t>.20</w:t>
      </w:r>
      <w:r w:rsidR="00FD551F">
        <w:t>13</w:t>
      </w:r>
      <w:r w:rsidR="00A63471">
        <w:t xml:space="preserve"> № </w:t>
      </w:r>
      <w:r w:rsidR="00FD551F">
        <w:t>4</w:t>
      </w:r>
      <w:r w:rsidR="00C8433C">
        <w:t>7</w:t>
      </w:r>
      <w:r w:rsidR="00FD551F">
        <w:t>6</w:t>
      </w:r>
      <w:r w:rsidR="0002600C">
        <w:t xml:space="preserve">, от </w:t>
      </w:r>
      <w:r w:rsidR="00FD551F">
        <w:t>04</w:t>
      </w:r>
      <w:r w:rsidR="0002600C">
        <w:t>.</w:t>
      </w:r>
      <w:r w:rsidR="00FD551F">
        <w:t>08</w:t>
      </w:r>
      <w:r w:rsidR="0002600C">
        <w:t>.20</w:t>
      </w:r>
      <w:r w:rsidR="00FD551F">
        <w:t>14</w:t>
      </w:r>
      <w:r w:rsidR="0002600C">
        <w:t xml:space="preserve"> № </w:t>
      </w:r>
      <w:r w:rsidR="00FD551F">
        <w:t>530, от</w:t>
      </w:r>
      <w:r w:rsidR="00AC1063">
        <w:t xml:space="preserve"> </w:t>
      </w:r>
      <w:r w:rsidR="00FD551F">
        <w:t xml:space="preserve">24.11.2014 № 822, от 22.12.2014 № 890, от 24.05.2018 № 625, от 06.12.2019 № 1516, от 24.12.2019 № 1606, от 18.02.2020 № 214, от 16.03.2021 № 245, от 13.08.2021 № 891, от 10.09.2021 № 981, от 19.11.2021 № 1216, от 28.12.2021 № 1432, от 10.11.2022 № 1029, от 21.07.2023 № 636, от 14.12.2023 № 1146, от 25.06.2024 № </w:t>
      </w:r>
      <w:r w:rsidR="00EA5267">
        <w:t>544</w:t>
      </w:r>
      <w:r w:rsidR="002B3C41">
        <w:t>, от 14.11.2024 № 973</w:t>
      </w:r>
      <w:r w:rsidR="008A2A97">
        <w:t>)</w:t>
      </w:r>
      <w:r w:rsidR="008E29BA">
        <w:t>,</w:t>
      </w:r>
      <w:r w:rsidR="00C8433C">
        <w:t xml:space="preserve"> </w:t>
      </w:r>
      <w:r w:rsidR="002347D3">
        <w:t>изменени</w:t>
      </w:r>
      <w:r w:rsidR="008E29BA">
        <w:t>е,</w:t>
      </w:r>
      <w:r w:rsidR="008E29BA" w:rsidRPr="008E29BA">
        <w:t xml:space="preserve"> </w:t>
      </w:r>
      <w:r w:rsidR="008E29BA">
        <w:t>изложив п</w:t>
      </w:r>
      <w:r w:rsidR="00536E82">
        <w:t xml:space="preserve">ункт 3.5 </w:t>
      </w:r>
      <w:r w:rsidR="00EA5267">
        <w:t>раздела</w:t>
      </w:r>
      <w:r w:rsidR="00536E82">
        <w:t xml:space="preserve"> 3 </w:t>
      </w:r>
      <w:r w:rsidR="008E4A65">
        <w:t>в следующей редакции</w:t>
      </w:r>
      <w:r w:rsidR="00536E82">
        <w:t>:</w:t>
      </w:r>
    </w:p>
    <w:p w:rsidR="00644A1E" w:rsidRDefault="008E29BA" w:rsidP="00353BB5">
      <w:pPr>
        <w:suppressAutoHyphens w:val="0"/>
        <w:ind w:firstLine="709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98F62FD" wp14:editId="4CD54399">
            <wp:simplePos x="0" y="0"/>
            <wp:positionH relativeFrom="margin">
              <wp:posOffset>4370559</wp:posOffset>
            </wp:positionH>
            <wp:positionV relativeFrom="bottomMargin">
              <wp:align>top</wp:align>
            </wp:positionV>
            <wp:extent cx="1510344" cy="468000"/>
            <wp:effectExtent l="0" t="0" r="0" b="8255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344" cy="4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6E82">
        <w:t>«</w:t>
      </w:r>
      <w:r w:rsidR="00EA5267">
        <w:t xml:space="preserve">3.5. Руководителям организаций выплаты стимулирующего характера выплачиваются по решению Комитета по образованию </w:t>
      </w:r>
      <w:r w:rsidR="00EA5267">
        <w:lastRenderedPageBreak/>
        <w:t>Администрации муниципального образования «Город Майкоп» с учетом достижения показателей муниципального задания на оказание муниципальных услуг (выполнение работ) и (или) иных показателей эффективности деятельности организаций и его руководителя</w:t>
      </w:r>
      <w:r w:rsidR="00644A1E">
        <w:t>.</w:t>
      </w:r>
      <w:r w:rsidR="009043C2">
        <w:t xml:space="preserve"> </w:t>
      </w:r>
      <w:r w:rsidR="00EA5267">
        <w:t xml:space="preserve">Условия оплаты труда руководителя организации устанавливаются в трудовом договоре, заключаемом на основе типовой формы трудового договора с руководителем </w:t>
      </w:r>
      <w:r w:rsidR="00EA5267" w:rsidRPr="00644A1E">
        <w:t>государственно</w:t>
      </w:r>
      <w:r w:rsidR="00644A1E" w:rsidRPr="00644A1E">
        <w:t>й</w:t>
      </w:r>
      <w:r w:rsidR="00EA5267" w:rsidRPr="00644A1E">
        <w:t xml:space="preserve"> (муниципально</w:t>
      </w:r>
      <w:r w:rsidR="00644A1E" w:rsidRPr="00644A1E">
        <w:t>й</w:t>
      </w:r>
      <w:r w:rsidR="00EA5267" w:rsidRPr="00644A1E">
        <w:t xml:space="preserve">) </w:t>
      </w:r>
      <w:r w:rsidR="00644A1E" w:rsidRPr="00644A1E">
        <w:t>организации</w:t>
      </w:r>
      <w:r w:rsidR="00EA5267" w:rsidRPr="00644A1E">
        <w:t>,</w:t>
      </w:r>
      <w:r w:rsidR="00EA5267">
        <w:t xml:space="preserve"> утвержденной постановлением Правительства Российской </w:t>
      </w:r>
      <w:r>
        <w:t xml:space="preserve">Федерации от 12 апреля 2013 г. </w:t>
      </w:r>
      <w:r w:rsidR="00EA5267">
        <w:t>№ 329 «О типовой форме трудового договора с руководителем государственного (муниципального) учреждения</w:t>
      </w:r>
      <w:r w:rsidR="002C5BC9">
        <w:t>»</w:t>
      </w:r>
      <w:r w:rsidR="00EA5267">
        <w:t>.</w:t>
      </w:r>
    </w:p>
    <w:p w:rsidR="00536E82" w:rsidRDefault="00BF61DD" w:rsidP="00353BB5">
      <w:pPr>
        <w:suppressAutoHyphens w:val="0"/>
        <w:ind w:firstLine="709"/>
        <w:jc w:val="both"/>
      </w:pPr>
      <w:r>
        <w:t>В</w:t>
      </w:r>
      <w:r w:rsidRPr="00BF61DD">
        <w:t>ыплаты стимулирующего характера</w:t>
      </w:r>
      <w:r w:rsidR="002C5BC9">
        <w:t>,</w:t>
      </w:r>
      <w:r w:rsidRPr="00BF61DD">
        <w:t xml:space="preserve"> </w:t>
      </w:r>
      <w:r>
        <w:t>для вновь созданных юридических лиц</w:t>
      </w:r>
      <w:r w:rsidR="002C5BC9">
        <w:t>,</w:t>
      </w:r>
      <w:r>
        <w:t xml:space="preserve"> </w:t>
      </w:r>
      <w:r w:rsidR="0036761F">
        <w:t>производятся</w:t>
      </w:r>
      <w:r w:rsidRPr="00BF61DD">
        <w:t xml:space="preserve"> руководителя</w:t>
      </w:r>
      <w:r>
        <w:t>м</w:t>
      </w:r>
      <w:r w:rsidRPr="00BF61DD">
        <w:t xml:space="preserve"> организаци</w:t>
      </w:r>
      <w:r>
        <w:t>й</w:t>
      </w:r>
      <w:r w:rsidRPr="00BF61DD">
        <w:t xml:space="preserve"> по решению Комитета по образованию Администрации муниципального образования «Город Майкоп» </w:t>
      </w:r>
      <w:r w:rsidR="00644A1E" w:rsidRPr="00644A1E">
        <w:t>в размере не более 75 % от оклада</w:t>
      </w:r>
      <w:r w:rsidR="009E0756">
        <w:t>,</w:t>
      </w:r>
      <w:r w:rsidR="002337F2">
        <w:t xml:space="preserve"> до </w:t>
      </w:r>
      <w:r w:rsidR="00BB1593">
        <w:t xml:space="preserve">получения результата </w:t>
      </w:r>
      <w:r w:rsidR="002337F2">
        <w:t xml:space="preserve">проведения оценки эффективности </w:t>
      </w:r>
      <w:r w:rsidR="009E0756" w:rsidRPr="009E0756">
        <w:t>показателей муниципального задания на оказание муниципальных услуг (выполнение работ) и (или) иных показателей эффективности деятельности организаций и его руководителя</w:t>
      </w:r>
      <w:r w:rsidR="009E0756">
        <w:t>,</w:t>
      </w:r>
      <w:r w:rsidR="009E0756" w:rsidRPr="009E0756">
        <w:t xml:space="preserve"> </w:t>
      </w:r>
      <w:r w:rsidR="002337F2">
        <w:t xml:space="preserve">по итогам работы </w:t>
      </w:r>
      <w:r w:rsidR="002337F2" w:rsidRPr="002337F2">
        <w:t>за полный учебный год</w:t>
      </w:r>
      <w:r w:rsidR="00644A1E" w:rsidRPr="00644A1E">
        <w:t>.</w:t>
      </w:r>
      <w:r w:rsidR="00E34048" w:rsidRPr="00644A1E">
        <w:t>»</w:t>
      </w:r>
      <w:r w:rsidR="00E34048">
        <w:t>.</w:t>
      </w:r>
      <w:r w:rsidR="00EA5267">
        <w:t xml:space="preserve">  </w:t>
      </w:r>
    </w:p>
    <w:p w:rsidR="00A63471" w:rsidRDefault="008E4A65" w:rsidP="00A63471">
      <w:pPr>
        <w:ind w:firstLine="709"/>
        <w:jc w:val="both"/>
        <w:rPr>
          <w:szCs w:val="28"/>
          <w:lang w:eastAsia="ru-RU"/>
        </w:rPr>
      </w:pPr>
      <w:r>
        <w:rPr>
          <w:bCs/>
          <w:szCs w:val="28"/>
        </w:rPr>
        <w:t>2</w:t>
      </w:r>
      <w:r w:rsidR="00A63471">
        <w:rPr>
          <w:bCs/>
          <w:szCs w:val="28"/>
        </w:rPr>
        <w:t>. </w:t>
      </w:r>
      <w:r w:rsidR="00A63471" w:rsidRPr="006E0D8D">
        <w:rPr>
          <w:szCs w:val="28"/>
          <w:lang w:eastAsia="ru-RU"/>
        </w:rPr>
        <w:t>Опубликовать настоящее постановление в официальном сетевом издании «Майкопские новости» (https://maykop-news.ru/docs) и разместить на официальном сайте Администрации муниципального образования «Город Майкоп» (</w:t>
      </w:r>
      <w:hyperlink r:id="rId9" w:history="1">
        <w:r w:rsidR="00A63471" w:rsidRPr="006E0D8D">
          <w:rPr>
            <w:szCs w:val="28"/>
            <w:lang w:eastAsia="ru-RU"/>
          </w:rPr>
          <w:t>https://maikop.ru/munitsipalnaya-pravovaya-baza/</w:t>
        </w:r>
      </w:hyperlink>
      <w:r w:rsidR="00A63471" w:rsidRPr="006E0D8D">
        <w:rPr>
          <w:szCs w:val="28"/>
          <w:lang w:eastAsia="ru-RU"/>
        </w:rPr>
        <w:t>).</w:t>
      </w:r>
    </w:p>
    <w:p w:rsidR="00BB1460" w:rsidRDefault="00BB1460" w:rsidP="00353BB5">
      <w:pPr>
        <w:suppressAutoHyphens w:val="0"/>
        <w:ind w:firstLine="709"/>
        <w:jc w:val="both"/>
      </w:pPr>
      <w:r>
        <w:t>3. Установить, что нормы абзаца второго пункта 3.5 раздела 3 Положения применяются с 01.03.2025.</w:t>
      </w:r>
    </w:p>
    <w:p w:rsidR="00353BB5" w:rsidRDefault="00BB1460" w:rsidP="00353BB5">
      <w:pPr>
        <w:suppressAutoHyphens w:val="0"/>
        <w:ind w:firstLine="709"/>
        <w:jc w:val="both"/>
        <w:rPr>
          <w:color w:val="000000"/>
          <w:sz w:val="20"/>
        </w:rPr>
      </w:pPr>
      <w:r>
        <w:t>4</w:t>
      </w:r>
      <w:r w:rsidR="004B6EA1">
        <w:t>. </w:t>
      </w:r>
      <w:r w:rsidR="00BF357F">
        <w:t>П</w:t>
      </w:r>
      <w:r w:rsidR="00353BB5">
        <w:t xml:space="preserve">остановление </w:t>
      </w:r>
      <w:r w:rsidR="00BF357F">
        <w:t>«</w:t>
      </w:r>
      <w:r w:rsidR="00BF357F" w:rsidRPr="00BF357F">
        <w:t>О внесении изменений в Примерное положение об оплате труда работников образовательных организаций муниципального образования «Город Майкоп», подведомственных Комитету по образованию Администрации муниципального образования «Город Майкоп», по видам экономической деятельности</w:t>
      </w:r>
      <w:r w:rsidR="00BF357F">
        <w:t xml:space="preserve">» </w:t>
      </w:r>
      <w:r w:rsidR="00353BB5" w:rsidRPr="00656FE9">
        <w:t>вступает в силу со дня его официального опубликования</w:t>
      </w:r>
      <w:r>
        <w:t>.</w:t>
      </w:r>
    </w:p>
    <w:p w:rsidR="00353BB5" w:rsidRDefault="00353BB5" w:rsidP="00353BB5">
      <w:pPr>
        <w:suppressAutoHyphens w:val="0"/>
        <w:jc w:val="both"/>
        <w:rPr>
          <w:color w:val="000000"/>
          <w:szCs w:val="28"/>
        </w:rPr>
      </w:pPr>
    </w:p>
    <w:p w:rsidR="008E29BA" w:rsidRDefault="008E29BA" w:rsidP="00353BB5">
      <w:pPr>
        <w:suppressAutoHyphens w:val="0"/>
        <w:jc w:val="both"/>
        <w:rPr>
          <w:color w:val="000000"/>
          <w:szCs w:val="28"/>
        </w:rPr>
      </w:pPr>
    </w:p>
    <w:p w:rsidR="008E29BA" w:rsidRPr="00FC08EE" w:rsidRDefault="008E29BA" w:rsidP="00353BB5">
      <w:pPr>
        <w:suppressAutoHyphens w:val="0"/>
        <w:jc w:val="both"/>
        <w:rPr>
          <w:color w:val="000000"/>
          <w:szCs w:val="28"/>
        </w:rPr>
      </w:pPr>
    </w:p>
    <w:p w:rsidR="00962A94" w:rsidRPr="00962A94" w:rsidRDefault="00962A94" w:rsidP="00962A94">
      <w:pPr>
        <w:tabs>
          <w:tab w:val="left" w:pos="993"/>
        </w:tabs>
        <w:suppressAutoHyphens w:val="0"/>
        <w:jc w:val="both"/>
        <w:rPr>
          <w:lang w:eastAsia="ru-RU"/>
        </w:rPr>
      </w:pPr>
      <w:r w:rsidRPr="00962A94">
        <w:rPr>
          <w:lang w:eastAsia="ru-RU"/>
        </w:rPr>
        <w:t>Исполняющий обязанности</w:t>
      </w:r>
    </w:p>
    <w:p w:rsidR="00962A94" w:rsidRPr="00962A94" w:rsidRDefault="00962A94" w:rsidP="00962A94">
      <w:pPr>
        <w:tabs>
          <w:tab w:val="left" w:pos="993"/>
        </w:tabs>
        <w:suppressAutoHyphens w:val="0"/>
        <w:jc w:val="both"/>
        <w:rPr>
          <w:lang w:eastAsia="ru-RU"/>
        </w:rPr>
      </w:pPr>
      <w:r w:rsidRPr="00962A94">
        <w:rPr>
          <w:lang w:eastAsia="ru-RU"/>
        </w:rPr>
        <w:t xml:space="preserve">Главы муниципального образования </w:t>
      </w:r>
    </w:p>
    <w:p w:rsidR="00962A94" w:rsidRPr="00962A94" w:rsidRDefault="00962A94" w:rsidP="00962A94">
      <w:pPr>
        <w:tabs>
          <w:tab w:val="left" w:pos="993"/>
        </w:tabs>
        <w:suppressAutoHyphens w:val="0"/>
        <w:ind w:right="-1"/>
        <w:jc w:val="both"/>
        <w:rPr>
          <w:b/>
          <w:lang w:eastAsia="ru-RU"/>
        </w:rPr>
      </w:pPr>
      <w:r w:rsidRPr="00962A94">
        <w:rPr>
          <w:lang w:eastAsia="ru-RU"/>
        </w:rPr>
        <w:t>«Город Майкоп»</w:t>
      </w:r>
      <w:r w:rsidRPr="00962A94">
        <w:rPr>
          <w:lang w:eastAsia="ru-RU"/>
        </w:rPr>
        <w:tab/>
      </w:r>
      <w:r w:rsidRPr="00962A94">
        <w:rPr>
          <w:lang w:eastAsia="ru-RU"/>
        </w:rPr>
        <w:tab/>
      </w:r>
      <w:r w:rsidRPr="00962A94">
        <w:rPr>
          <w:lang w:eastAsia="ru-RU"/>
        </w:rPr>
        <w:tab/>
      </w:r>
      <w:r w:rsidRPr="00962A94">
        <w:rPr>
          <w:lang w:eastAsia="ru-RU"/>
        </w:rPr>
        <w:tab/>
        <w:t xml:space="preserve">             </w:t>
      </w:r>
      <w:r w:rsidRPr="00962A94">
        <w:rPr>
          <w:lang w:eastAsia="ru-RU"/>
        </w:rPr>
        <w:tab/>
        <w:t xml:space="preserve">              </w:t>
      </w:r>
      <w:r>
        <w:rPr>
          <w:lang w:eastAsia="ru-RU"/>
        </w:rPr>
        <w:t xml:space="preserve">  </w:t>
      </w:r>
      <w:r w:rsidRPr="00962A94">
        <w:rPr>
          <w:lang w:eastAsia="ru-RU"/>
        </w:rPr>
        <w:t xml:space="preserve">          А.А. Лебедев</w:t>
      </w:r>
    </w:p>
    <w:p w:rsidR="00B74153" w:rsidRPr="004D177C" w:rsidRDefault="00B74153" w:rsidP="00962A94">
      <w:pPr>
        <w:pStyle w:val="ConsPlusNormal"/>
        <w:widowControl/>
        <w:ind w:firstLine="0"/>
        <w:rPr>
          <w:szCs w:val="28"/>
        </w:rPr>
      </w:pPr>
    </w:p>
    <w:sectPr w:rsidR="00B74153" w:rsidRPr="004D177C" w:rsidSect="00F57B3C">
      <w:headerReference w:type="default" r:id="rId10"/>
      <w:pgSz w:w="11906" w:h="16838" w:code="9"/>
      <w:pgMar w:top="1134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D46" w:rsidRDefault="00094D46" w:rsidP="006D09CC">
      <w:r>
        <w:separator/>
      </w:r>
    </w:p>
  </w:endnote>
  <w:endnote w:type="continuationSeparator" w:id="0">
    <w:p w:rsidR="00094D46" w:rsidRDefault="00094D46" w:rsidP="006D0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D46" w:rsidRDefault="00094D46" w:rsidP="006D09CC">
      <w:r>
        <w:separator/>
      </w:r>
    </w:p>
  </w:footnote>
  <w:footnote w:type="continuationSeparator" w:id="0">
    <w:p w:rsidR="00094D46" w:rsidRDefault="00094D46" w:rsidP="006D0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5239431"/>
      <w:docPartObj>
        <w:docPartGallery w:val="Page Numbers (Top of Page)"/>
        <w:docPartUnique/>
      </w:docPartObj>
    </w:sdtPr>
    <w:sdtEndPr/>
    <w:sdtContent>
      <w:p w:rsidR="00D47DB7" w:rsidRDefault="00D47DB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7E9B">
          <w:rPr>
            <w:noProof/>
          </w:rPr>
          <w:t>2</w:t>
        </w:r>
        <w:r>
          <w:fldChar w:fldCharType="end"/>
        </w:r>
      </w:p>
    </w:sdtContent>
  </w:sdt>
  <w:p w:rsidR="00D47DB7" w:rsidRDefault="00D47DB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A6527B"/>
    <w:multiLevelType w:val="hybridMultilevel"/>
    <w:tmpl w:val="BDBECF9E"/>
    <w:lvl w:ilvl="0" w:tplc="D5CA560E">
      <w:start w:val="2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4B97D40"/>
    <w:multiLevelType w:val="hybridMultilevel"/>
    <w:tmpl w:val="5B122974"/>
    <w:lvl w:ilvl="0" w:tplc="BC9404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CB376F"/>
    <w:multiLevelType w:val="hybridMultilevel"/>
    <w:tmpl w:val="B202A414"/>
    <w:lvl w:ilvl="0" w:tplc="E68AF6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153"/>
    <w:rsid w:val="000015C3"/>
    <w:rsid w:val="00022850"/>
    <w:rsid w:val="00022BAE"/>
    <w:rsid w:val="0002600C"/>
    <w:rsid w:val="0003071C"/>
    <w:rsid w:val="0003287E"/>
    <w:rsid w:val="00035ED9"/>
    <w:rsid w:val="00051D84"/>
    <w:rsid w:val="0005629A"/>
    <w:rsid w:val="0007310A"/>
    <w:rsid w:val="00085B18"/>
    <w:rsid w:val="000914E4"/>
    <w:rsid w:val="00094D46"/>
    <w:rsid w:val="000B7F24"/>
    <w:rsid w:val="000D1012"/>
    <w:rsid w:val="000D29B6"/>
    <w:rsid w:val="000E3D62"/>
    <w:rsid w:val="000F0700"/>
    <w:rsid w:val="000F429F"/>
    <w:rsid w:val="000F79F0"/>
    <w:rsid w:val="00102E17"/>
    <w:rsid w:val="001041C5"/>
    <w:rsid w:val="00105C75"/>
    <w:rsid w:val="0011668C"/>
    <w:rsid w:val="00127B3A"/>
    <w:rsid w:val="00130580"/>
    <w:rsid w:val="001357C5"/>
    <w:rsid w:val="001432F3"/>
    <w:rsid w:val="00147052"/>
    <w:rsid w:val="00151D85"/>
    <w:rsid w:val="001574FE"/>
    <w:rsid w:val="00160278"/>
    <w:rsid w:val="00165C97"/>
    <w:rsid w:val="00186A55"/>
    <w:rsid w:val="00194FC7"/>
    <w:rsid w:val="00196DCA"/>
    <w:rsid w:val="001A3801"/>
    <w:rsid w:val="001B2CAD"/>
    <w:rsid w:val="001B4063"/>
    <w:rsid w:val="001B7AE3"/>
    <w:rsid w:val="001C25C2"/>
    <w:rsid w:val="001E2A97"/>
    <w:rsid w:val="001E56A8"/>
    <w:rsid w:val="001F12EC"/>
    <w:rsid w:val="001F4278"/>
    <w:rsid w:val="001F60F0"/>
    <w:rsid w:val="001F76CF"/>
    <w:rsid w:val="00203526"/>
    <w:rsid w:val="002337F2"/>
    <w:rsid w:val="002347D3"/>
    <w:rsid w:val="00234B17"/>
    <w:rsid w:val="0023634B"/>
    <w:rsid w:val="00237D18"/>
    <w:rsid w:val="002429E5"/>
    <w:rsid w:val="00245B59"/>
    <w:rsid w:val="002478A2"/>
    <w:rsid w:val="002607AC"/>
    <w:rsid w:val="0026404D"/>
    <w:rsid w:val="0026600F"/>
    <w:rsid w:val="00271118"/>
    <w:rsid w:val="002713F6"/>
    <w:rsid w:val="00271832"/>
    <w:rsid w:val="002923FB"/>
    <w:rsid w:val="002A7DBF"/>
    <w:rsid w:val="002B10D6"/>
    <w:rsid w:val="002B1312"/>
    <w:rsid w:val="002B2A19"/>
    <w:rsid w:val="002B3C41"/>
    <w:rsid w:val="002B3D4B"/>
    <w:rsid w:val="002C1043"/>
    <w:rsid w:val="002C5BC9"/>
    <w:rsid w:val="002D2F72"/>
    <w:rsid w:val="002D628E"/>
    <w:rsid w:val="002D6EB8"/>
    <w:rsid w:val="002E4561"/>
    <w:rsid w:val="002F1675"/>
    <w:rsid w:val="0031018F"/>
    <w:rsid w:val="00312326"/>
    <w:rsid w:val="00317B09"/>
    <w:rsid w:val="00323B6B"/>
    <w:rsid w:val="00324F25"/>
    <w:rsid w:val="003307C6"/>
    <w:rsid w:val="003349C9"/>
    <w:rsid w:val="00353BB5"/>
    <w:rsid w:val="00354615"/>
    <w:rsid w:val="003560E7"/>
    <w:rsid w:val="0036300D"/>
    <w:rsid w:val="00363150"/>
    <w:rsid w:val="0036761F"/>
    <w:rsid w:val="003704B8"/>
    <w:rsid w:val="0037086E"/>
    <w:rsid w:val="00393992"/>
    <w:rsid w:val="003942DE"/>
    <w:rsid w:val="003A132F"/>
    <w:rsid w:val="003B25D1"/>
    <w:rsid w:val="003C491C"/>
    <w:rsid w:val="003D3A68"/>
    <w:rsid w:val="003E0A7E"/>
    <w:rsid w:val="003E2FCF"/>
    <w:rsid w:val="003E6B0A"/>
    <w:rsid w:val="003E7770"/>
    <w:rsid w:val="0041608D"/>
    <w:rsid w:val="00440D12"/>
    <w:rsid w:val="00441625"/>
    <w:rsid w:val="004431C2"/>
    <w:rsid w:val="0044409D"/>
    <w:rsid w:val="00445A75"/>
    <w:rsid w:val="00445EE7"/>
    <w:rsid w:val="00462CD1"/>
    <w:rsid w:val="0047587A"/>
    <w:rsid w:val="00480309"/>
    <w:rsid w:val="00481108"/>
    <w:rsid w:val="0048772C"/>
    <w:rsid w:val="00487EA2"/>
    <w:rsid w:val="00492185"/>
    <w:rsid w:val="004A5979"/>
    <w:rsid w:val="004B6EA1"/>
    <w:rsid w:val="004C5314"/>
    <w:rsid w:val="004D177C"/>
    <w:rsid w:val="004D4906"/>
    <w:rsid w:val="004F519B"/>
    <w:rsid w:val="005001C2"/>
    <w:rsid w:val="00501539"/>
    <w:rsid w:val="00515481"/>
    <w:rsid w:val="00524A77"/>
    <w:rsid w:val="005259EF"/>
    <w:rsid w:val="0053133A"/>
    <w:rsid w:val="005326DA"/>
    <w:rsid w:val="00536E82"/>
    <w:rsid w:val="00541378"/>
    <w:rsid w:val="0054272E"/>
    <w:rsid w:val="00544652"/>
    <w:rsid w:val="0055502F"/>
    <w:rsid w:val="00556A0B"/>
    <w:rsid w:val="00557344"/>
    <w:rsid w:val="00563DD9"/>
    <w:rsid w:val="005659AF"/>
    <w:rsid w:val="00574D00"/>
    <w:rsid w:val="005841F1"/>
    <w:rsid w:val="0059526A"/>
    <w:rsid w:val="005A1120"/>
    <w:rsid w:val="005A52BA"/>
    <w:rsid w:val="005B0B61"/>
    <w:rsid w:val="005C08B3"/>
    <w:rsid w:val="005C1C1E"/>
    <w:rsid w:val="005D5FE4"/>
    <w:rsid w:val="005F2553"/>
    <w:rsid w:val="005F3CD0"/>
    <w:rsid w:val="005F7F5F"/>
    <w:rsid w:val="00602C3B"/>
    <w:rsid w:val="00614784"/>
    <w:rsid w:val="006158EF"/>
    <w:rsid w:val="00616A24"/>
    <w:rsid w:val="006219E1"/>
    <w:rsid w:val="00627E9B"/>
    <w:rsid w:val="006303A3"/>
    <w:rsid w:val="006330A1"/>
    <w:rsid w:val="00633206"/>
    <w:rsid w:val="00644A1E"/>
    <w:rsid w:val="00645E74"/>
    <w:rsid w:val="006478E6"/>
    <w:rsid w:val="00651452"/>
    <w:rsid w:val="00672C1A"/>
    <w:rsid w:val="0068112D"/>
    <w:rsid w:val="00686003"/>
    <w:rsid w:val="00686804"/>
    <w:rsid w:val="00695087"/>
    <w:rsid w:val="00697E21"/>
    <w:rsid w:val="006A41F7"/>
    <w:rsid w:val="006B0E59"/>
    <w:rsid w:val="006B4D06"/>
    <w:rsid w:val="006B6992"/>
    <w:rsid w:val="006C4CEA"/>
    <w:rsid w:val="006C649A"/>
    <w:rsid w:val="006C65B1"/>
    <w:rsid w:val="006D09CC"/>
    <w:rsid w:val="006D496B"/>
    <w:rsid w:val="006F0BFD"/>
    <w:rsid w:val="0070157F"/>
    <w:rsid w:val="0070450A"/>
    <w:rsid w:val="00712E19"/>
    <w:rsid w:val="00714133"/>
    <w:rsid w:val="00721D88"/>
    <w:rsid w:val="00732ABA"/>
    <w:rsid w:val="00753B6D"/>
    <w:rsid w:val="00771370"/>
    <w:rsid w:val="00771B1B"/>
    <w:rsid w:val="007724F3"/>
    <w:rsid w:val="007771CE"/>
    <w:rsid w:val="0079557F"/>
    <w:rsid w:val="007A1567"/>
    <w:rsid w:val="007A6D79"/>
    <w:rsid w:val="007A7A4B"/>
    <w:rsid w:val="007B196A"/>
    <w:rsid w:val="007B3430"/>
    <w:rsid w:val="007C24BA"/>
    <w:rsid w:val="007C563D"/>
    <w:rsid w:val="007D4E64"/>
    <w:rsid w:val="007E1BCF"/>
    <w:rsid w:val="007E489D"/>
    <w:rsid w:val="007F3AA9"/>
    <w:rsid w:val="00801E56"/>
    <w:rsid w:val="0080229D"/>
    <w:rsid w:val="008029EC"/>
    <w:rsid w:val="00807007"/>
    <w:rsid w:val="0083224D"/>
    <w:rsid w:val="0083553B"/>
    <w:rsid w:val="00860623"/>
    <w:rsid w:val="00872E2E"/>
    <w:rsid w:val="0087330E"/>
    <w:rsid w:val="00874724"/>
    <w:rsid w:val="00885B98"/>
    <w:rsid w:val="00897A13"/>
    <w:rsid w:val="008A2492"/>
    <w:rsid w:val="008A2A97"/>
    <w:rsid w:val="008A2B82"/>
    <w:rsid w:val="008B3163"/>
    <w:rsid w:val="008B5E10"/>
    <w:rsid w:val="008B5FC0"/>
    <w:rsid w:val="008C4E33"/>
    <w:rsid w:val="008D0E51"/>
    <w:rsid w:val="008D5491"/>
    <w:rsid w:val="008D760F"/>
    <w:rsid w:val="008E0348"/>
    <w:rsid w:val="008E29BA"/>
    <w:rsid w:val="008E2F75"/>
    <w:rsid w:val="008E4A65"/>
    <w:rsid w:val="008F0CBD"/>
    <w:rsid w:val="008F0D40"/>
    <w:rsid w:val="008F2338"/>
    <w:rsid w:val="009043C2"/>
    <w:rsid w:val="00905DB6"/>
    <w:rsid w:val="00907BF1"/>
    <w:rsid w:val="00913FD4"/>
    <w:rsid w:val="0091573B"/>
    <w:rsid w:val="0092400F"/>
    <w:rsid w:val="00931A88"/>
    <w:rsid w:val="00951148"/>
    <w:rsid w:val="00951C26"/>
    <w:rsid w:val="00955C32"/>
    <w:rsid w:val="00960F16"/>
    <w:rsid w:val="00962A94"/>
    <w:rsid w:val="00963276"/>
    <w:rsid w:val="00963323"/>
    <w:rsid w:val="00963C1E"/>
    <w:rsid w:val="0097548F"/>
    <w:rsid w:val="00982CBA"/>
    <w:rsid w:val="00995990"/>
    <w:rsid w:val="009E0756"/>
    <w:rsid w:val="009E6F5C"/>
    <w:rsid w:val="009F7C4E"/>
    <w:rsid w:val="00A01584"/>
    <w:rsid w:val="00A03ADA"/>
    <w:rsid w:val="00A15814"/>
    <w:rsid w:val="00A16A68"/>
    <w:rsid w:val="00A21D2F"/>
    <w:rsid w:val="00A22FAB"/>
    <w:rsid w:val="00A278AC"/>
    <w:rsid w:val="00A31521"/>
    <w:rsid w:val="00A32E1A"/>
    <w:rsid w:val="00A3776C"/>
    <w:rsid w:val="00A43300"/>
    <w:rsid w:val="00A5529E"/>
    <w:rsid w:val="00A56AD4"/>
    <w:rsid w:val="00A63471"/>
    <w:rsid w:val="00A72B1D"/>
    <w:rsid w:val="00A73F48"/>
    <w:rsid w:val="00A82878"/>
    <w:rsid w:val="00A9158F"/>
    <w:rsid w:val="00A95320"/>
    <w:rsid w:val="00AA4551"/>
    <w:rsid w:val="00AB2177"/>
    <w:rsid w:val="00AB3321"/>
    <w:rsid w:val="00AC1063"/>
    <w:rsid w:val="00AC7A5E"/>
    <w:rsid w:val="00AD142C"/>
    <w:rsid w:val="00AD47E2"/>
    <w:rsid w:val="00AD5307"/>
    <w:rsid w:val="00AE69F1"/>
    <w:rsid w:val="00AE792C"/>
    <w:rsid w:val="00AF2DFD"/>
    <w:rsid w:val="00AF5077"/>
    <w:rsid w:val="00AF5FB9"/>
    <w:rsid w:val="00AF753C"/>
    <w:rsid w:val="00B04469"/>
    <w:rsid w:val="00B107E8"/>
    <w:rsid w:val="00B12006"/>
    <w:rsid w:val="00B2513E"/>
    <w:rsid w:val="00B32EEF"/>
    <w:rsid w:val="00B34575"/>
    <w:rsid w:val="00B350F8"/>
    <w:rsid w:val="00B470C5"/>
    <w:rsid w:val="00B554DD"/>
    <w:rsid w:val="00B7176D"/>
    <w:rsid w:val="00B72C21"/>
    <w:rsid w:val="00B74153"/>
    <w:rsid w:val="00B760A5"/>
    <w:rsid w:val="00B779C1"/>
    <w:rsid w:val="00B85693"/>
    <w:rsid w:val="00B87F6E"/>
    <w:rsid w:val="00B943FE"/>
    <w:rsid w:val="00BA78B5"/>
    <w:rsid w:val="00BB13A0"/>
    <w:rsid w:val="00BB1460"/>
    <w:rsid w:val="00BB1593"/>
    <w:rsid w:val="00BB567D"/>
    <w:rsid w:val="00BB74EB"/>
    <w:rsid w:val="00BC6926"/>
    <w:rsid w:val="00BD0D77"/>
    <w:rsid w:val="00BD0DB2"/>
    <w:rsid w:val="00BF357F"/>
    <w:rsid w:val="00BF61DD"/>
    <w:rsid w:val="00BF7179"/>
    <w:rsid w:val="00BF75BA"/>
    <w:rsid w:val="00C33DEE"/>
    <w:rsid w:val="00C4191A"/>
    <w:rsid w:val="00C432B6"/>
    <w:rsid w:val="00C45436"/>
    <w:rsid w:val="00C47942"/>
    <w:rsid w:val="00C5299C"/>
    <w:rsid w:val="00C563E9"/>
    <w:rsid w:val="00C64063"/>
    <w:rsid w:val="00C8433C"/>
    <w:rsid w:val="00C85406"/>
    <w:rsid w:val="00C91957"/>
    <w:rsid w:val="00CA0812"/>
    <w:rsid w:val="00CD3C62"/>
    <w:rsid w:val="00CD6680"/>
    <w:rsid w:val="00CE7A1E"/>
    <w:rsid w:val="00CF14E7"/>
    <w:rsid w:val="00CF194B"/>
    <w:rsid w:val="00CF5C6A"/>
    <w:rsid w:val="00D00DEF"/>
    <w:rsid w:val="00D04AD0"/>
    <w:rsid w:val="00D04BC1"/>
    <w:rsid w:val="00D14EDF"/>
    <w:rsid w:val="00D153A3"/>
    <w:rsid w:val="00D31627"/>
    <w:rsid w:val="00D345EC"/>
    <w:rsid w:val="00D34DCC"/>
    <w:rsid w:val="00D35A3A"/>
    <w:rsid w:val="00D415A3"/>
    <w:rsid w:val="00D47DB7"/>
    <w:rsid w:val="00D50535"/>
    <w:rsid w:val="00D5239B"/>
    <w:rsid w:val="00D57D7C"/>
    <w:rsid w:val="00D6292A"/>
    <w:rsid w:val="00D72841"/>
    <w:rsid w:val="00D96C6A"/>
    <w:rsid w:val="00DA288E"/>
    <w:rsid w:val="00DA68C7"/>
    <w:rsid w:val="00DB3B2A"/>
    <w:rsid w:val="00DC2899"/>
    <w:rsid w:val="00DD5699"/>
    <w:rsid w:val="00DD5E24"/>
    <w:rsid w:val="00DE7780"/>
    <w:rsid w:val="00DF78D6"/>
    <w:rsid w:val="00E07B9B"/>
    <w:rsid w:val="00E2236A"/>
    <w:rsid w:val="00E23528"/>
    <w:rsid w:val="00E25B28"/>
    <w:rsid w:val="00E330BA"/>
    <w:rsid w:val="00E34048"/>
    <w:rsid w:val="00E34086"/>
    <w:rsid w:val="00E60A77"/>
    <w:rsid w:val="00E76B1C"/>
    <w:rsid w:val="00E964A6"/>
    <w:rsid w:val="00EA1FE8"/>
    <w:rsid w:val="00EA5267"/>
    <w:rsid w:val="00EA643D"/>
    <w:rsid w:val="00EA7044"/>
    <w:rsid w:val="00EB422D"/>
    <w:rsid w:val="00EB7015"/>
    <w:rsid w:val="00ED3428"/>
    <w:rsid w:val="00ED7E62"/>
    <w:rsid w:val="00EF1496"/>
    <w:rsid w:val="00EF3826"/>
    <w:rsid w:val="00EF5BB0"/>
    <w:rsid w:val="00F02B23"/>
    <w:rsid w:val="00F1202F"/>
    <w:rsid w:val="00F221BC"/>
    <w:rsid w:val="00F22537"/>
    <w:rsid w:val="00F24ABC"/>
    <w:rsid w:val="00F252F6"/>
    <w:rsid w:val="00F3137D"/>
    <w:rsid w:val="00F412C5"/>
    <w:rsid w:val="00F41A59"/>
    <w:rsid w:val="00F57B3C"/>
    <w:rsid w:val="00F72E68"/>
    <w:rsid w:val="00F7593C"/>
    <w:rsid w:val="00F773A5"/>
    <w:rsid w:val="00F81756"/>
    <w:rsid w:val="00FB01A4"/>
    <w:rsid w:val="00FC08EE"/>
    <w:rsid w:val="00FC2494"/>
    <w:rsid w:val="00FC3B3D"/>
    <w:rsid w:val="00FD00AD"/>
    <w:rsid w:val="00FD273F"/>
    <w:rsid w:val="00FD551F"/>
    <w:rsid w:val="00FE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C7AF13-E57A-4D3D-8A4D-618639C2C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E1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04A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B74153"/>
    <w:pPr>
      <w:keepNext/>
      <w:tabs>
        <w:tab w:val="num" w:pos="0"/>
      </w:tabs>
      <w:jc w:val="center"/>
      <w:outlineLvl w:val="2"/>
    </w:pPr>
    <w:rPr>
      <w:b/>
      <w:sz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9C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74153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ConsPlusNormal">
    <w:name w:val="ConsPlusNormal"/>
    <w:rsid w:val="00B741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D09CC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6D09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D09C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6D09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D09C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List Paragraph"/>
    <w:basedOn w:val="a"/>
    <w:uiPriority w:val="34"/>
    <w:qFormat/>
    <w:rsid w:val="00B779C1"/>
    <w:pPr>
      <w:ind w:left="720"/>
      <w:contextualSpacing/>
    </w:pPr>
  </w:style>
  <w:style w:type="table" w:styleId="a8">
    <w:name w:val="Table Grid"/>
    <w:basedOn w:val="a1"/>
    <w:uiPriority w:val="59"/>
    <w:rsid w:val="00F75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Гипертекстовая ссылка"/>
    <w:uiPriority w:val="99"/>
    <w:rsid w:val="00022BAE"/>
    <w:rPr>
      <w:rFonts w:cs="Times New Roman"/>
      <w:b w:val="0"/>
      <w:color w:val="008000"/>
    </w:rPr>
  </w:style>
  <w:style w:type="paragraph" w:customStyle="1" w:styleId="aa">
    <w:name w:val="Нормальный (таблица)"/>
    <w:basedOn w:val="a"/>
    <w:next w:val="a"/>
    <w:uiPriority w:val="99"/>
    <w:rsid w:val="00022BA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022BAE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523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5239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e">
    <w:name w:val="статья_зкн"/>
    <w:next w:val="a"/>
    <w:rsid w:val="00DA288E"/>
    <w:pPr>
      <w:widowControl w:val="0"/>
      <w:tabs>
        <w:tab w:val="left" w:pos="2410"/>
      </w:tabs>
      <w:spacing w:after="0" w:line="240" w:lineRule="auto"/>
      <w:ind w:left="2410" w:hanging="1701"/>
      <w:jc w:val="both"/>
    </w:pPr>
    <w:rPr>
      <w:rFonts w:ascii="Times New Roman" w:eastAsia="Times New Roman" w:hAnsi="Times New Roman" w:cs="Courier New"/>
      <w:b/>
      <w:sz w:val="28"/>
      <w:szCs w:val="26"/>
      <w:lang w:eastAsia="ru-RU"/>
    </w:rPr>
  </w:style>
  <w:style w:type="paragraph" w:customStyle="1" w:styleId="11">
    <w:name w:val="Абзац списка1"/>
    <w:basedOn w:val="a"/>
    <w:rsid w:val="00F773A5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">
    <w:name w:val="No Spacing"/>
    <w:uiPriority w:val="1"/>
    <w:qFormat/>
    <w:rsid w:val="004A597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f0">
    <w:name w:val="Hyperlink"/>
    <w:basedOn w:val="a0"/>
    <w:uiPriority w:val="99"/>
    <w:unhideWhenUsed/>
    <w:rsid w:val="00982CB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04AD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5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aikop.ru/munitsipalnaya-pravovaya-baz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Емиж Бэла Хазретовна</cp:lastModifiedBy>
  <cp:revision>42</cp:revision>
  <cp:lastPrinted>2025-07-16T14:53:00Z</cp:lastPrinted>
  <dcterms:created xsi:type="dcterms:W3CDTF">2025-06-02T11:33:00Z</dcterms:created>
  <dcterms:modified xsi:type="dcterms:W3CDTF">2025-07-16T14:54:00Z</dcterms:modified>
</cp:coreProperties>
</file>