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2A" w:rsidRPr="007F122A" w:rsidRDefault="00F6197C" w:rsidP="00FD4537">
      <w:pPr>
        <w:framePr w:hSpace="180" w:wrap="around" w:hAnchor="margin" w:xAlign="right" w:yAlign="bottom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7.75pt">
            <v:imagedata r:id="rId7" o:title="v8_94B0_5b"/>
          </v:shape>
        </w:pict>
      </w:r>
    </w:p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625CA6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 id="_x0000_i1026" type="#_x0000_t75" style="width:51pt;height:62.25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625CA6" w:rsidRPr="00625CA6">
        <w:rPr>
          <w:i/>
          <w:u w:val="single"/>
        </w:rPr>
        <w:t>14.12.2020   № 2495-р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  <w:bookmarkStart w:id="0" w:name="_GoBack"/>
      <w:bookmarkEnd w:id="0"/>
    </w:p>
    <w:p w:rsidR="00E95C78" w:rsidRDefault="00E95C78" w:rsidP="00E95C78">
      <w:pPr>
        <w:rPr>
          <w:color w:val="000000"/>
        </w:rPr>
      </w:pPr>
    </w:p>
    <w:p w:rsidR="00E91642" w:rsidRDefault="00E91642" w:rsidP="00E95C78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AD08A2" w:rsidRDefault="00AD08A2" w:rsidP="00AD08A2">
      <w:pPr>
        <w:jc w:val="center"/>
        <w:rPr>
          <w:b/>
          <w:szCs w:val="28"/>
        </w:rPr>
      </w:pPr>
      <w:r>
        <w:rPr>
          <w:b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Титова, 19 г. Майкопа</w:t>
      </w:r>
    </w:p>
    <w:p w:rsidR="00AD08A2" w:rsidRDefault="00AD08A2" w:rsidP="00AD08A2">
      <w:pPr>
        <w:jc w:val="center"/>
        <w:rPr>
          <w:szCs w:val="28"/>
        </w:rPr>
      </w:pPr>
    </w:p>
    <w:p w:rsidR="00AD08A2" w:rsidRDefault="00AD08A2" w:rsidP="00AD08A2">
      <w:pPr>
        <w:ind w:firstLine="709"/>
        <w:jc w:val="both"/>
        <w:rPr>
          <w:szCs w:val="28"/>
        </w:rPr>
      </w:pPr>
    </w:p>
    <w:p w:rsidR="00AD08A2" w:rsidRDefault="00AD08A2" w:rsidP="00AD08A2">
      <w:pPr>
        <w:ind w:firstLine="709"/>
        <w:jc w:val="both"/>
        <w:rPr>
          <w:szCs w:val="28"/>
        </w:rPr>
      </w:pPr>
    </w:p>
    <w:p w:rsidR="00AD08A2" w:rsidRDefault="00AD08A2" w:rsidP="00AD08A2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участок с кадастровым номером 01:08:0516104:6, площадью 548 кв.м, по ул. Титова, 19 г. Майкопа, принадлежит на праве собственности гражданке Куликовой Ирине Владимировне, что подтверждено выпиской из Единого государственного реестра недвижимости об основных характеристиках и зарегистрированных правах на объект недвижимости от 21 мая 2020 г. </w:t>
      </w:r>
    </w:p>
    <w:p w:rsidR="00AD08A2" w:rsidRDefault="00AD08A2" w:rsidP="00AD08A2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Гражданка </w:t>
      </w:r>
      <w:r>
        <w:rPr>
          <w:color w:val="000000"/>
          <w:sz w:val="28"/>
          <w:szCs w:val="28"/>
        </w:rPr>
        <w:t>Куликова И.В.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обратилась в Комиссию по подготовке проекта Правил землепользования и застройки муниципального образования «Город Майкоп» (далее – Комиссия) с заявлением о предоставлении разрешения на отклонение от предельных параметров разрешенного строительства объектов капитального </w:t>
      </w:r>
      <w:r>
        <w:rPr>
          <w:color w:val="000000"/>
          <w:sz w:val="28"/>
          <w:szCs w:val="28"/>
        </w:rPr>
        <w:t>строительства – для строительства индивидуального жилого дома по ул. Титова, 19 г. Майкопа на расстоянии 1 м от границы земельного участка по ул. Верещагина, 27            г. Майкопа.</w:t>
      </w:r>
    </w:p>
    <w:p w:rsidR="00AD08A2" w:rsidRDefault="00AD08A2" w:rsidP="00AD08A2">
      <w:pPr>
        <w:ind w:firstLine="720"/>
        <w:jc w:val="both"/>
        <w:rPr>
          <w:bCs/>
          <w:szCs w:val="28"/>
        </w:rPr>
      </w:pPr>
      <w:r>
        <w:rPr>
          <w:szCs w:val="28"/>
        </w:rPr>
        <w:t>В соответствии с Градостроительным кодексом Российской Федерации</w:t>
      </w:r>
      <w:r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                  ул. Титова, 19 г. Майкопа» </w:t>
      </w:r>
      <w:r w:rsidRPr="00B75CB2">
        <w:rPr>
          <w:bCs/>
          <w:szCs w:val="28"/>
        </w:rPr>
        <w:t>(заключение о результатах публичных слушаний опубликовано в газете «Майкопские новости» от 21 ноября           2020 г. №№631-638).</w:t>
      </w:r>
    </w:p>
    <w:p w:rsidR="00AD08A2" w:rsidRDefault="00AD08A2" w:rsidP="00AD08A2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Комиссией</w:t>
      </w:r>
      <w:r>
        <w:rPr>
          <w:szCs w:val="28"/>
        </w:rPr>
        <w:t xml:space="preserve"> </w:t>
      </w:r>
      <w:r>
        <w:rPr>
          <w:bCs/>
          <w:szCs w:val="28"/>
        </w:rPr>
        <w:t>принято решение рекомендовать Главе муниципального образования «Город Майкоп» предоставить гражданке</w:t>
      </w:r>
      <w:r>
        <w:rPr>
          <w:color w:val="000000"/>
          <w:szCs w:val="28"/>
        </w:rPr>
        <w:t xml:space="preserve"> Куликовой И.В. </w:t>
      </w:r>
      <w:r>
        <w:rPr>
          <w:bCs/>
          <w:szCs w:val="28"/>
        </w:rPr>
        <w:t xml:space="preserve">разрешение </w:t>
      </w:r>
      <w:r>
        <w:rPr>
          <w:szCs w:val="28"/>
        </w:rPr>
        <w:t xml:space="preserve">на отклонение от предельных параметров разрешенного </w:t>
      </w:r>
      <w:r>
        <w:rPr>
          <w:szCs w:val="28"/>
        </w:rPr>
        <w:lastRenderedPageBreak/>
        <w:t xml:space="preserve">строительства объекта капитального строительства </w:t>
      </w:r>
      <w:r>
        <w:rPr>
          <w:color w:val="000000"/>
          <w:szCs w:val="28"/>
        </w:rPr>
        <w:t>по ул. Титова, 19                 г. Майкопа</w:t>
      </w:r>
      <w:r>
        <w:rPr>
          <w:bCs/>
          <w:szCs w:val="28"/>
        </w:rPr>
        <w:t xml:space="preserve"> </w:t>
      </w:r>
      <w:r w:rsidRPr="00AD08A2">
        <w:rPr>
          <w:bCs/>
          <w:szCs w:val="28"/>
        </w:rPr>
        <w:t>(Протокол заседания Комиссии от 26 ноября 2020 г. №102).</w:t>
      </w:r>
    </w:p>
    <w:p w:rsidR="00AD08A2" w:rsidRDefault="00AD08A2" w:rsidP="00AD08A2">
      <w:pPr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AD08A2" w:rsidRDefault="00AD08A2" w:rsidP="00AD08A2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1. Предоставить </w:t>
      </w:r>
      <w:r>
        <w:rPr>
          <w:color w:val="000000"/>
          <w:szCs w:val="28"/>
        </w:rPr>
        <w:t>Куликовой Ирине Владимировне</w:t>
      </w:r>
      <w:r>
        <w:rPr>
          <w:bCs/>
          <w:szCs w:val="28"/>
        </w:rPr>
        <w:t xml:space="preserve"> разрешение </w:t>
      </w:r>
      <w:r>
        <w:rPr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color w:val="000000"/>
          <w:szCs w:val="28"/>
        </w:rPr>
        <w:t xml:space="preserve"> – для строительства индивидуального жилого дома по ул. Титова, 19 г. Майкопа на расстоянии 1 м от границы земельного участка по ул. Верещагина, 27 г. Майкопа.</w:t>
      </w:r>
    </w:p>
    <w:p w:rsidR="00AD08A2" w:rsidRDefault="00AD08A2" w:rsidP="00AD08A2">
      <w:pPr>
        <w:ind w:firstLine="720"/>
        <w:jc w:val="both"/>
        <w:rPr>
          <w:szCs w:val="28"/>
        </w:rPr>
      </w:pPr>
      <w:r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AD08A2" w:rsidRDefault="00AD08A2" w:rsidP="00AD08A2">
      <w:pPr>
        <w:ind w:firstLine="720"/>
        <w:jc w:val="both"/>
        <w:rPr>
          <w:bCs/>
          <w:szCs w:val="28"/>
        </w:rPr>
      </w:pPr>
      <w:r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D08A2" w:rsidRDefault="00AD08A2" w:rsidP="00AD08A2">
      <w:pPr>
        <w:jc w:val="both"/>
        <w:rPr>
          <w:szCs w:val="28"/>
        </w:rPr>
      </w:pPr>
      <w:r>
        <w:rPr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color w:val="000000"/>
          <w:szCs w:val="28"/>
        </w:rPr>
        <w:t>по ул. Титова, 19 г. Майкопа</w:t>
      </w:r>
      <w:r>
        <w:rPr>
          <w:szCs w:val="28"/>
        </w:rPr>
        <w:t>» вступает в силу со дня его официального опубликования.</w:t>
      </w:r>
    </w:p>
    <w:p w:rsidR="00AD08A2" w:rsidRDefault="00AD08A2" w:rsidP="00AD08A2">
      <w:pPr>
        <w:jc w:val="center"/>
        <w:rPr>
          <w:szCs w:val="28"/>
        </w:rPr>
      </w:pPr>
    </w:p>
    <w:p w:rsidR="00AD08A2" w:rsidRDefault="00AD08A2" w:rsidP="00AD08A2">
      <w:pPr>
        <w:rPr>
          <w:szCs w:val="28"/>
        </w:rPr>
      </w:pPr>
    </w:p>
    <w:p w:rsidR="00AD08A2" w:rsidRDefault="00AD08A2" w:rsidP="00AD08A2">
      <w:pPr>
        <w:rPr>
          <w:szCs w:val="28"/>
        </w:rPr>
      </w:pPr>
    </w:p>
    <w:p w:rsidR="00AD08A2" w:rsidRDefault="00AD08A2" w:rsidP="00AD08A2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AD08A2" w:rsidRDefault="00AD08A2" w:rsidP="00AD08A2">
      <w:pPr>
        <w:rPr>
          <w:color w:val="000000"/>
          <w:szCs w:val="28"/>
        </w:rPr>
      </w:pPr>
      <w:r>
        <w:rPr>
          <w:color w:val="000000"/>
          <w:szCs w:val="28"/>
        </w:rPr>
        <w:t>«Город Майкоп»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</w:t>
      </w:r>
      <w:r>
        <w:rPr>
          <w:color w:val="000000"/>
          <w:szCs w:val="28"/>
        </w:rPr>
        <w:tab/>
        <w:t xml:space="preserve">                      А.Л. Гетманов</w:t>
      </w:r>
    </w:p>
    <w:p w:rsidR="006663C5" w:rsidRDefault="006663C5" w:rsidP="00B9121B">
      <w:pPr>
        <w:ind w:firstLine="709"/>
        <w:jc w:val="center"/>
      </w:pPr>
    </w:p>
    <w:sectPr w:rsidR="006663C5" w:rsidSect="00203485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7C" w:rsidRDefault="00F6197C" w:rsidP="00A37D19">
      <w:r>
        <w:separator/>
      </w:r>
    </w:p>
  </w:endnote>
  <w:endnote w:type="continuationSeparator" w:id="0">
    <w:p w:rsidR="00F6197C" w:rsidRDefault="00F6197C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7C" w:rsidRDefault="00F6197C" w:rsidP="00A37D19">
      <w:r>
        <w:separator/>
      </w:r>
    </w:p>
  </w:footnote>
  <w:footnote w:type="continuationSeparator" w:id="0">
    <w:p w:rsidR="00F6197C" w:rsidRDefault="00F6197C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25CA6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289F"/>
    <w:rsid w:val="00017982"/>
    <w:rsid w:val="00024CD8"/>
    <w:rsid w:val="00024F1A"/>
    <w:rsid w:val="00025EF0"/>
    <w:rsid w:val="00027CF5"/>
    <w:rsid w:val="00030B6F"/>
    <w:rsid w:val="00031807"/>
    <w:rsid w:val="00031A9A"/>
    <w:rsid w:val="00031D58"/>
    <w:rsid w:val="0003245E"/>
    <w:rsid w:val="000360B5"/>
    <w:rsid w:val="00036468"/>
    <w:rsid w:val="0004331A"/>
    <w:rsid w:val="000538E8"/>
    <w:rsid w:val="000677C2"/>
    <w:rsid w:val="00075A20"/>
    <w:rsid w:val="00075B05"/>
    <w:rsid w:val="00087CB5"/>
    <w:rsid w:val="00087EF0"/>
    <w:rsid w:val="0009112F"/>
    <w:rsid w:val="000933FC"/>
    <w:rsid w:val="00096AE9"/>
    <w:rsid w:val="000A022D"/>
    <w:rsid w:val="000A089A"/>
    <w:rsid w:val="000A0DC7"/>
    <w:rsid w:val="000A6101"/>
    <w:rsid w:val="000B0886"/>
    <w:rsid w:val="000B08C8"/>
    <w:rsid w:val="000B0C6C"/>
    <w:rsid w:val="000C0475"/>
    <w:rsid w:val="000C1C87"/>
    <w:rsid w:val="000C1E0B"/>
    <w:rsid w:val="000D228B"/>
    <w:rsid w:val="000D2C1E"/>
    <w:rsid w:val="000E230E"/>
    <w:rsid w:val="000E3DCF"/>
    <w:rsid w:val="000E6096"/>
    <w:rsid w:val="000F2F81"/>
    <w:rsid w:val="0010077A"/>
    <w:rsid w:val="001007A2"/>
    <w:rsid w:val="00101C27"/>
    <w:rsid w:val="001058BF"/>
    <w:rsid w:val="00105DC0"/>
    <w:rsid w:val="00111DCC"/>
    <w:rsid w:val="00112972"/>
    <w:rsid w:val="00112A65"/>
    <w:rsid w:val="0011771C"/>
    <w:rsid w:val="001371FB"/>
    <w:rsid w:val="00137667"/>
    <w:rsid w:val="0014203C"/>
    <w:rsid w:val="0014699E"/>
    <w:rsid w:val="00146D43"/>
    <w:rsid w:val="00156939"/>
    <w:rsid w:val="00156EF6"/>
    <w:rsid w:val="00165A67"/>
    <w:rsid w:val="00166D38"/>
    <w:rsid w:val="00170912"/>
    <w:rsid w:val="001744E1"/>
    <w:rsid w:val="00175192"/>
    <w:rsid w:val="00182B8F"/>
    <w:rsid w:val="001846ED"/>
    <w:rsid w:val="001928AC"/>
    <w:rsid w:val="00193B9A"/>
    <w:rsid w:val="00194D0A"/>
    <w:rsid w:val="00194EBB"/>
    <w:rsid w:val="00196337"/>
    <w:rsid w:val="00196EEA"/>
    <w:rsid w:val="00197115"/>
    <w:rsid w:val="001B3578"/>
    <w:rsid w:val="001B6E1A"/>
    <w:rsid w:val="001B73E8"/>
    <w:rsid w:val="001C6997"/>
    <w:rsid w:val="001D3C06"/>
    <w:rsid w:val="001E0343"/>
    <w:rsid w:val="001E0552"/>
    <w:rsid w:val="001E38E7"/>
    <w:rsid w:val="001F03F1"/>
    <w:rsid w:val="001F4EA1"/>
    <w:rsid w:val="001F5431"/>
    <w:rsid w:val="00203485"/>
    <w:rsid w:val="00206342"/>
    <w:rsid w:val="00217047"/>
    <w:rsid w:val="002268CB"/>
    <w:rsid w:val="00227044"/>
    <w:rsid w:val="00231752"/>
    <w:rsid w:val="00235E7B"/>
    <w:rsid w:val="00241007"/>
    <w:rsid w:val="002435D9"/>
    <w:rsid w:val="002461C9"/>
    <w:rsid w:val="00256DD4"/>
    <w:rsid w:val="002613F4"/>
    <w:rsid w:val="0026184C"/>
    <w:rsid w:val="00263DD6"/>
    <w:rsid w:val="002655BA"/>
    <w:rsid w:val="00271E46"/>
    <w:rsid w:val="00273498"/>
    <w:rsid w:val="002758FC"/>
    <w:rsid w:val="00275C81"/>
    <w:rsid w:val="0028390F"/>
    <w:rsid w:val="00284BB0"/>
    <w:rsid w:val="00290EA4"/>
    <w:rsid w:val="00293438"/>
    <w:rsid w:val="00296A98"/>
    <w:rsid w:val="0029721E"/>
    <w:rsid w:val="002A1069"/>
    <w:rsid w:val="002A45FE"/>
    <w:rsid w:val="002A53A3"/>
    <w:rsid w:val="002A7015"/>
    <w:rsid w:val="002B4608"/>
    <w:rsid w:val="002B7B5F"/>
    <w:rsid w:val="002C0B73"/>
    <w:rsid w:val="002C1B88"/>
    <w:rsid w:val="002C69C8"/>
    <w:rsid w:val="002C75AD"/>
    <w:rsid w:val="002D569B"/>
    <w:rsid w:val="002D7D63"/>
    <w:rsid w:val="002E1DC8"/>
    <w:rsid w:val="002E60C7"/>
    <w:rsid w:val="002E771A"/>
    <w:rsid w:val="002F0C28"/>
    <w:rsid w:val="002F2893"/>
    <w:rsid w:val="002F563B"/>
    <w:rsid w:val="00301222"/>
    <w:rsid w:val="00301B78"/>
    <w:rsid w:val="003047D5"/>
    <w:rsid w:val="00310E2C"/>
    <w:rsid w:val="003147F2"/>
    <w:rsid w:val="00314F55"/>
    <w:rsid w:val="00315A24"/>
    <w:rsid w:val="003245BC"/>
    <w:rsid w:val="00327192"/>
    <w:rsid w:val="00340CB2"/>
    <w:rsid w:val="003418B2"/>
    <w:rsid w:val="00344BA1"/>
    <w:rsid w:val="00352DB7"/>
    <w:rsid w:val="00353D4F"/>
    <w:rsid w:val="00353F4A"/>
    <w:rsid w:val="00357AD7"/>
    <w:rsid w:val="003759F1"/>
    <w:rsid w:val="00376B9B"/>
    <w:rsid w:val="00383D8E"/>
    <w:rsid w:val="00386F89"/>
    <w:rsid w:val="00390D0A"/>
    <w:rsid w:val="003B1185"/>
    <w:rsid w:val="003B2BB9"/>
    <w:rsid w:val="003C4A46"/>
    <w:rsid w:val="003C67D5"/>
    <w:rsid w:val="003D3D52"/>
    <w:rsid w:val="003D57A4"/>
    <w:rsid w:val="003D6CD2"/>
    <w:rsid w:val="003E0EE5"/>
    <w:rsid w:val="00413E33"/>
    <w:rsid w:val="00415F15"/>
    <w:rsid w:val="004175A4"/>
    <w:rsid w:val="00421093"/>
    <w:rsid w:val="00422BE0"/>
    <w:rsid w:val="00424038"/>
    <w:rsid w:val="004409F6"/>
    <w:rsid w:val="00441B49"/>
    <w:rsid w:val="0044516F"/>
    <w:rsid w:val="00446F75"/>
    <w:rsid w:val="00452D6A"/>
    <w:rsid w:val="004570CF"/>
    <w:rsid w:val="00460275"/>
    <w:rsid w:val="00466A40"/>
    <w:rsid w:val="004773F1"/>
    <w:rsid w:val="0048056F"/>
    <w:rsid w:val="00483803"/>
    <w:rsid w:val="00491A08"/>
    <w:rsid w:val="0049273A"/>
    <w:rsid w:val="004961E6"/>
    <w:rsid w:val="004A459E"/>
    <w:rsid w:val="004A5847"/>
    <w:rsid w:val="004B1843"/>
    <w:rsid w:val="004C2424"/>
    <w:rsid w:val="004C4E00"/>
    <w:rsid w:val="004C62C8"/>
    <w:rsid w:val="004C7EFA"/>
    <w:rsid w:val="004D1734"/>
    <w:rsid w:val="004D46D1"/>
    <w:rsid w:val="004E1444"/>
    <w:rsid w:val="004F7403"/>
    <w:rsid w:val="005003A1"/>
    <w:rsid w:val="00503CA3"/>
    <w:rsid w:val="00504458"/>
    <w:rsid w:val="00507CA1"/>
    <w:rsid w:val="00510BB7"/>
    <w:rsid w:val="0051118E"/>
    <w:rsid w:val="0051233E"/>
    <w:rsid w:val="0051273F"/>
    <w:rsid w:val="00514EA7"/>
    <w:rsid w:val="00516B8A"/>
    <w:rsid w:val="00517D72"/>
    <w:rsid w:val="005215CC"/>
    <w:rsid w:val="00523194"/>
    <w:rsid w:val="00525058"/>
    <w:rsid w:val="00526432"/>
    <w:rsid w:val="005279CD"/>
    <w:rsid w:val="00530200"/>
    <w:rsid w:val="00544156"/>
    <w:rsid w:val="00550861"/>
    <w:rsid w:val="00561AD0"/>
    <w:rsid w:val="0056321F"/>
    <w:rsid w:val="005658B6"/>
    <w:rsid w:val="0056666B"/>
    <w:rsid w:val="00566B63"/>
    <w:rsid w:val="00567083"/>
    <w:rsid w:val="005719A2"/>
    <w:rsid w:val="005737C3"/>
    <w:rsid w:val="00574454"/>
    <w:rsid w:val="00576948"/>
    <w:rsid w:val="00584F39"/>
    <w:rsid w:val="005920C8"/>
    <w:rsid w:val="005936CF"/>
    <w:rsid w:val="00594C3D"/>
    <w:rsid w:val="00594DB2"/>
    <w:rsid w:val="005A01A2"/>
    <w:rsid w:val="005A0B42"/>
    <w:rsid w:val="005A12D9"/>
    <w:rsid w:val="005A1E32"/>
    <w:rsid w:val="005A34D1"/>
    <w:rsid w:val="005A7789"/>
    <w:rsid w:val="005B0437"/>
    <w:rsid w:val="005B06C8"/>
    <w:rsid w:val="005B0A78"/>
    <w:rsid w:val="005B2FF1"/>
    <w:rsid w:val="005C1511"/>
    <w:rsid w:val="005C40B6"/>
    <w:rsid w:val="005C4D3D"/>
    <w:rsid w:val="005D1FA5"/>
    <w:rsid w:val="005D7A43"/>
    <w:rsid w:val="005E2F60"/>
    <w:rsid w:val="005E567C"/>
    <w:rsid w:val="005E7FA5"/>
    <w:rsid w:val="0061056E"/>
    <w:rsid w:val="00611E1D"/>
    <w:rsid w:val="0061363E"/>
    <w:rsid w:val="00616E70"/>
    <w:rsid w:val="00625B15"/>
    <w:rsid w:val="00625CA6"/>
    <w:rsid w:val="006276B9"/>
    <w:rsid w:val="006317F4"/>
    <w:rsid w:val="00640C80"/>
    <w:rsid w:val="00640EC6"/>
    <w:rsid w:val="006420C5"/>
    <w:rsid w:val="00654804"/>
    <w:rsid w:val="0066087A"/>
    <w:rsid w:val="00660FC2"/>
    <w:rsid w:val="00665BEC"/>
    <w:rsid w:val="00665E68"/>
    <w:rsid w:val="006663C5"/>
    <w:rsid w:val="00667A14"/>
    <w:rsid w:val="006724F3"/>
    <w:rsid w:val="00674144"/>
    <w:rsid w:val="00676C9E"/>
    <w:rsid w:val="0068120D"/>
    <w:rsid w:val="006815E7"/>
    <w:rsid w:val="0068175F"/>
    <w:rsid w:val="00682169"/>
    <w:rsid w:val="00685182"/>
    <w:rsid w:val="006869D9"/>
    <w:rsid w:val="00687314"/>
    <w:rsid w:val="00691FE3"/>
    <w:rsid w:val="006957F5"/>
    <w:rsid w:val="00695D47"/>
    <w:rsid w:val="006A5139"/>
    <w:rsid w:val="006A68C1"/>
    <w:rsid w:val="006B4A0F"/>
    <w:rsid w:val="006B7155"/>
    <w:rsid w:val="006C43E8"/>
    <w:rsid w:val="006D7BC1"/>
    <w:rsid w:val="006E40AD"/>
    <w:rsid w:val="006E6A55"/>
    <w:rsid w:val="006E6CDD"/>
    <w:rsid w:val="006E7BED"/>
    <w:rsid w:val="006F43E5"/>
    <w:rsid w:val="006F6AE8"/>
    <w:rsid w:val="007079AE"/>
    <w:rsid w:val="007135CA"/>
    <w:rsid w:val="00717F13"/>
    <w:rsid w:val="007348A0"/>
    <w:rsid w:val="00735C2A"/>
    <w:rsid w:val="00740981"/>
    <w:rsid w:val="00740ABF"/>
    <w:rsid w:val="0074261D"/>
    <w:rsid w:val="00743823"/>
    <w:rsid w:val="00744731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4AAF"/>
    <w:rsid w:val="007A57CA"/>
    <w:rsid w:val="007A6E22"/>
    <w:rsid w:val="007B52CB"/>
    <w:rsid w:val="007C2FAF"/>
    <w:rsid w:val="007C56F8"/>
    <w:rsid w:val="007D32DE"/>
    <w:rsid w:val="007D3D7F"/>
    <w:rsid w:val="007D6494"/>
    <w:rsid w:val="007D7B11"/>
    <w:rsid w:val="007D7D3C"/>
    <w:rsid w:val="007E39A7"/>
    <w:rsid w:val="007F1041"/>
    <w:rsid w:val="007F122A"/>
    <w:rsid w:val="007F1D12"/>
    <w:rsid w:val="0080244C"/>
    <w:rsid w:val="00810AF0"/>
    <w:rsid w:val="008148B8"/>
    <w:rsid w:val="008149E6"/>
    <w:rsid w:val="00814A81"/>
    <w:rsid w:val="00814F1E"/>
    <w:rsid w:val="008170BF"/>
    <w:rsid w:val="008300CD"/>
    <w:rsid w:val="00832DD7"/>
    <w:rsid w:val="00836099"/>
    <w:rsid w:val="00840D48"/>
    <w:rsid w:val="008419B8"/>
    <w:rsid w:val="008430F2"/>
    <w:rsid w:val="00843E34"/>
    <w:rsid w:val="00845E94"/>
    <w:rsid w:val="0085299E"/>
    <w:rsid w:val="0085723C"/>
    <w:rsid w:val="0086119D"/>
    <w:rsid w:val="008649E1"/>
    <w:rsid w:val="00867EFF"/>
    <w:rsid w:val="00873C1D"/>
    <w:rsid w:val="008771A5"/>
    <w:rsid w:val="0088018B"/>
    <w:rsid w:val="00884038"/>
    <w:rsid w:val="008849EB"/>
    <w:rsid w:val="0089251A"/>
    <w:rsid w:val="008A1DA4"/>
    <w:rsid w:val="008A6A14"/>
    <w:rsid w:val="008B3875"/>
    <w:rsid w:val="008C2139"/>
    <w:rsid w:val="008C74C4"/>
    <w:rsid w:val="008C74E6"/>
    <w:rsid w:val="008D57C0"/>
    <w:rsid w:val="008D768F"/>
    <w:rsid w:val="008E07AB"/>
    <w:rsid w:val="008E6157"/>
    <w:rsid w:val="008F05DC"/>
    <w:rsid w:val="008F3163"/>
    <w:rsid w:val="009326E6"/>
    <w:rsid w:val="00950F29"/>
    <w:rsid w:val="009530C3"/>
    <w:rsid w:val="009778D3"/>
    <w:rsid w:val="0098708B"/>
    <w:rsid w:val="00994DF1"/>
    <w:rsid w:val="009B2F74"/>
    <w:rsid w:val="009B40C0"/>
    <w:rsid w:val="009B55EC"/>
    <w:rsid w:val="009B7E37"/>
    <w:rsid w:val="009C5421"/>
    <w:rsid w:val="009D4CBC"/>
    <w:rsid w:val="009D606B"/>
    <w:rsid w:val="00A00510"/>
    <w:rsid w:val="00A032A9"/>
    <w:rsid w:val="00A14259"/>
    <w:rsid w:val="00A254BA"/>
    <w:rsid w:val="00A2739E"/>
    <w:rsid w:val="00A31CCD"/>
    <w:rsid w:val="00A33F92"/>
    <w:rsid w:val="00A37D19"/>
    <w:rsid w:val="00A40307"/>
    <w:rsid w:val="00A40A2E"/>
    <w:rsid w:val="00A41AFD"/>
    <w:rsid w:val="00A60218"/>
    <w:rsid w:val="00A71D16"/>
    <w:rsid w:val="00A74FA2"/>
    <w:rsid w:val="00A76050"/>
    <w:rsid w:val="00A81766"/>
    <w:rsid w:val="00A82D9A"/>
    <w:rsid w:val="00AA6133"/>
    <w:rsid w:val="00AB2472"/>
    <w:rsid w:val="00AB5932"/>
    <w:rsid w:val="00AB5B98"/>
    <w:rsid w:val="00AB70EF"/>
    <w:rsid w:val="00AC0607"/>
    <w:rsid w:val="00AD08A2"/>
    <w:rsid w:val="00AD2D0D"/>
    <w:rsid w:val="00AD34B7"/>
    <w:rsid w:val="00AD4592"/>
    <w:rsid w:val="00AD52C7"/>
    <w:rsid w:val="00AF15A0"/>
    <w:rsid w:val="00AF344E"/>
    <w:rsid w:val="00AF4E0C"/>
    <w:rsid w:val="00AF6AFC"/>
    <w:rsid w:val="00B03CF9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6E2B"/>
    <w:rsid w:val="00B614C3"/>
    <w:rsid w:val="00B614FA"/>
    <w:rsid w:val="00B651E5"/>
    <w:rsid w:val="00B70EBA"/>
    <w:rsid w:val="00B72F1C"/>
    <w:rsid w:val="00B732B4"/>
    <w:rsid w:val="00B73AF5"/>
    <w:rsid w:val="00B748A1"/>
    <w:rsid w:val="00B74FC5"/>
    <w:rsid w:val="00B75A09"/>
    <w:rsid w:val="00B86AC2"/>
    <w:rsid w:val="00B86EAA"/>
    <w:rsid w:val="00B87D3D"/>
    <w:rsid w:val="00B9121B"/>
    <w:rsid w:val="00B929B8"/>
    <w:rsid w:val="00B92D71"/>
    <w:rsid w:val="00BB1D6B"/>
    <w:rsid w:val="00BB2B0B"/>
    <w:rsid w:val="00BE109A"/>
    <w:rsid w:val="00BE42A7"/>
    <w:rsid w:val="00BE730B"/>
    <w:rsid w:val="00C054FA"/>
    <w:rsid w:val="00C06A4F"/>
    <w:rsid w:val="00C1558B"/>
    <w:rsid w:val="00C20C25"/>
    <w:rsid w:val="00C22DD7"/>
    <w:rsid w:val="00C2511B"/>
    <w:rsid w:val="00C25321"/>
    <w:rsid w:val="00C340B5"/>
    <w:rsid w:val="00C368E0"/>
    <w:rsid w:val="00C459EE"/>
    <w:rsid w:val="00C46F88"/>
    <w:rsid w:val="00C46FD3"/>
    <w:rsid w:val="00C5026F"/>
    <w:rsid w:val="00C5766F"/>
    <w:rsid w:val="00C80407"/>
    <w:rsid w:val="00C84996"/>
    <w:rsid w:val="00C85FBB"/>
    <w:rsid w:val="00C92002"/>
    <w:rsid w:val="00C959C5"/>
    <w:rsid w:val="00CA1DB2"/>
    <w:rsid w:val="00CA57C6"/>
    <w:rsid w:val="00CA7263"/>
    <w:rsid w:val="00CA7C3B"/>
    <w:rsid w:val="00CB5A9E"/>
    <w:rsid w:val="00CB6C82"/>
    <w:rsid w:val="00CC0D77"/>
    <w:rsid w:val="00CD00FE"/>
    <w:rsid w:val="00CD0717"/>
    <w:rsid w:val="00CD080C"/>
    <w:rsid w:val="00CE5317"/>
    <w:rsid w:val="00CE5639"/>
    <w:rsid w:val="00CE61E6"/>
    <w:rsid w:val="00CE621B"/>
    <w:rsid w:val="00CE6509"/>
    <w:rsid w:val="00D02A85"/>
    <w:rsid w:val="00D0549D"/>
    <w:rsid w:val="00D2066B"/>
    <w:rsid w:val="00D250DD"/>
    <w:rsid w:val="00D25C95"/>
    <w:rsid w:val="00D25FBA"/>
    <w:rsid w:val="00D3246C"/>
    <w:rsid w:val="00D33715"/>
    <w:rsid w:val="00D36DF9"/>
    <w:rsid w:val="00D51941"/>
    <w:rsid w:val="00D53E58"/>
    <w:rsid w:val="00D56C41"/>
    <w:rsid w:val="00D6427D"/>
    <w:rsid w:val="00D645DF"/>
    <w:rsid w:val="00D666BC"/>
    <w:rsid w:val="00D66B3D"/>
    <w:rsid w:val="00D704BB"/>
    <w:rsid w:val="00D70AE7"/>
    <w:rsid w:val="00D734C3"/>
    <w:rsid w:val="00D81183"/>
    <w:rsid w:val="00D8749F"/>
    <w:rsid w:val="00D94234"/>
    <w:rsid w:val="00D94FEC"/>
    <w:rsid w:val="00D97A08"/>
    <w:rsid w:val="00DA038B"/>
    <w:rsid w:val="00DA0A14"/>
    <w:rsid w:val="00DA18EA"/>
    <w:rsid w:val="00DA280A"/>
    <w:rsid w:val="00DB5189"/>
    <w:rsid w:val="00DB6AAC"/>
    <w:rsid w:val="00DC4639"/>
    <w:rsid w:val="00DC66AA"/>
    <w:rsid w:val="00DC6745"/>
    <w:rsid w:val="00DC70F4"/>
    <w:rsid w:val="00DD2947"/>
    <w:rsid w:val="00DD7F53"/>
    <w:rsid w:val="00DE7931"/>
    <w:rsid w:val="00DF3223"/>
    <w:rsid w:val="00DF71E4"/>
    <w:rsid w:val="00E055A5"/>
    <w:rsid w:val="00E150B3"/>
    <w:rsid w:val="00E151D7"/>
    <w:rsid w:val="00E202B9"/>
    <w:rsid w:val="00E230AD"/>
    <w:rsid w:val="00E23662"/>
    <w:rsid w:val="00E26C44"/>
    <w:rsid w:val="00E34F2F"/>
    <w:rsid w:val="00E42BA1"/>
    <w:rsid w:val="00E4358A"/>
    <w:rsid w:val="00E46AD2"/>
    <w:rsid w:val="00E47225"/>
    <w:rsid w:val="00E501DC"/>
    <w:rsid w:val="00E50383"/>
    <w:rsid w:val="00E5229D"/>
    <w:rsid w:val="00E537D9"/>
    <w:rsid w:val="00E72377"/>
    <w:rsid w:val="00E77346"/>
    <w:rsid w:val="00E800B2"/>
    <w:rsid w:val="00E91642"/>
    <w:rsid w:val="00E95C78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42E5"/>
    <w:rsid w:val="00EE62A7"/>
    <w:rsid w:val="00EE63BE"/>
    <w:rsid w:val="00F01F8D"/>
    <w:rsid w:val="00F0320D"/>
    <w:rsid w:val="00F062FB"/>
    <w:rsid w:val="00F065AA"/>
    <w:rsid w:val="00F26450"/>
    <w:rsid w:val="00F2781C"/>
    <w:rsid w:val="00F3413B"/>
    <w:rsid w:val="00F36009"/>
    <w:rsid w:val="00F37F22"/>
    <w:rsid w:val="00F41EA3"/>
    <w:rsid w:val="00F466D9"/>
    <w:rsid w:val="00F47534"/>
    <w:rsid w:val="00F50F41"/>
    <w:rsid w:val="00F54E09"/>
    <w:rsid w:val="00F6197C"/>
    <w:rsid w:val="00F62138"/>
    <w:rsid w:val="00F63039"/>
    <w:rsid w:val="00F666F4"/>
    <w:rsid w:val="00F67597"/>
    <w:rsid w:val="00F809D6"/>
    <w:rsid w:val="00F83093"/>
    <w:rsid w:val="00F840D9"/>
    <w:rsid w:val="00F870B8"/>
    <w:rsid w:val="00F87B85"/>
    <w:rsid w:val="00F91B8F"/>
    <w:rsid w:val="00F92245"/>
    <w:rsid w:val="00FA1760"/>
    <w:rsid w:val="00FA255D"/>
    <w:rsid w:val="00FA3327"/>
    <w:rsid w:val="00FA5CEB"/>
    <w:rsid w:val="00FA7288"/>
    <w:rsid w:val="00FB6B4D"/>
    <w:rsid w:val="00FC22E2"/>
    <w:rsid w:val="00FC7770"/>
    <w:rsid w:val="00FD136B"/>
    <w:rsid w:val="00FD1712"/>
    <w:rsid w:val="00FD2343"/>
    <w:rsid w:val="00FD2BAA"/>
    <w:rsid w:val="00FE5DD2"/>
    <w:rsid w:val="00FE6B43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6DDF6-82EC-4265-9CD7-8A29148A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styleId="ab">
    <w:name w:val="Title"/>
    <w:basedOn w:val="a"/>
    <w:next w:val="a"/>
    <w:link w:val="ac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c">
    <w:name w:val="Название Знак"/>
    <w:link w:val="ab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d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Садковая Алина Алексеевна</cp:lastModifiedBy>
  <cp:revision>3</cp:revision>
  <cp:lastPrinted>2019-12-05T10:05:00Z</cp:lastPrinted>
  <dcterms:created xsi:type="dcterms:W3CDTF">2020-12-07T07:39:00Z</dcterms:created>
  <dcterms:modified xsi:type="dcterms:W3CDTF">2020-12-14T13:37:00Z</dcterms:modified>
</cp:coreProperties>
</file>