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7676EF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r w:rsidR="00F95F86">
        <w:rPr>
          <w:i/>
          <w:sz w:val="28"/>
          <w:szCs w:val="28"/>
          <w:u w:val="single"/>
        </w:rPr>
        <w:t>04.03.2021   № 188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1E3AB4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3AB4">
        <w:rPr>
          <w:b/>
          <w:color w:val="000000" w:themeColor="text1"/>
          <w:sz w:val="28"/>
          <w:szCs w:val="28"/>
        </w:rPr>
        <w:t>Административный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7A703C" w:rsidRPr="007A703C">
        <w:rPr>
          <w:b/>
          <w:color w:val="000000" w:themeColor="text1"/>
          <w:sz w:val="28"/>
          <w:szCs w:val="28"/>
        </w:rPr>
        <w:t>«Согласование проектов на строительство, реконструкцию, капитальный ремонт объектов на территории МО «Город Майкоп»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0F01F2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00B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соответствии с Федеральным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законом от 27.07.2010 № 210-ФЗ «</w:t>
      </w:r>
      <w:r w:rsidRPr="00A40A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организации предоставления госуда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рственных и муниципальных услуг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893A9D" w:rsidRPr="006C1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58C3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="00C24D31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1E3AB4">
        <w:rPr>
          <w:color w:val="000000" w:themeColor="text1"/>
          <w:sz w:val="28"/>
          <w:szCs w:val="28"/>
        </w:rPr>
        <w:t>Административный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D51FD5">
        <w:rPr>
          <w:color w:val="000000" w:themeColor="text1"/>
          <w:sz w:val="28"/>
          <w:szCs w:val="28"/>
        </w:rPr>
        <w:t>«</w:t>
      </w:r>
      <w:r w:rsidR="00D51FD5" w:rsidRPr="00D51FD5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</w:t>
      </w:r>
      <w:r w:rsidR="00D51FD5">
        <w:rPr>
          <w:color w:val="000000" w:themeColor="text1"/>
          <w:sz w:val="28"/>
          <w:szCs w:val="28"/>
        </w:rPr>
        <w:t>монт объектов на территории МО «Город Майкоп»</w:t>
      </w:r>
      <w:r w:rsidR="001E3AB4">
        <w:rPr>
          <w:color w:val="000000" w:themeColor="text1"/>
          <w:sz w:val="28"/>
          <w:szCs w:val="28"/>
        </w:rPr>
        <w:t>, утвержденный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CD3CAD" w:rsidRPr="00CD3CAD">
        <w:rPr>
          <w:color w:val="000000" w:themeColor="text1"/>
          <w:sz w:val="28"/>
          <w:szCs w:val="28"/>
        </w:rPr>
        <w:t>Администрации муниципал</w:t>
      </w:r>
      <w:r w:rsidR="00CD3CAD">
        <w:rPr>
          <w:color w:val="000000" w:themeColor="text1"/>
          <w:sz w:val="28"/>
          <w:szCs w:val="28"/>
        </w:rPr>
        <w:t xml:space="preserve">ьного образования «Город Майкоп» от </w:t>
      </w:r>
      <w:r w:rsidR="00D51FD5">
        <w:rPr>
          <w:color w:val="000000" w:themeColor="text1"/>
          <w:sz w:val="28"/>
          <w:szCs w:val="28"/>
        </w:rPr>
        <w:t>07.09</w:t>
      </w:r>
      <w:r w:rsidR="00CD3CAD">
        <w:rPr>
          <w:color w:val="000000" w:themeColor="text1"/>
          <w:sz w:val="28"/>
          <w:szCs w:val="28"/>
        </w:rPr>
        <w:t>.2012 №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 w:rsidR="00D51FD5">
        <w:rPr>
          <w:color w:val="000000" w:themeColor="text1"/>
          <w:sz w:val="28"/>
          <w:szCs w:val="28"/>
        </w:rPr>
        <w:t>761</w:t>
      </w:r>
      <w:r w:rsidR="00CD3CAD" w:rsidRPr="00CD3C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>редакции постановлений Администрации муниципаль</w:t>
      </w:r>
      <w:r w:rsidR="00CD3CAD">
        <w:rPr>
          <w:color w:val="000000" w:themeColor="text1"/>
          <w:sz w:val="28"/>
          <w:szCs w:val="28"/>
        </w:rPr>
        <w:t>ного образования «Город Майкоп»</w:t>
      </w:r>
      <w:r w:rsidR="00EE7820">
        <w:rPr>
          <w:color w:val="000000" w:themeColor="text1"/>
          <w:sz w:val="28"/>
          <w:szCs w:val="28"/>
        </w:rPr>
        <w:t xml:space="preserve"> </w:t>
      </w:r>
      <w:r w:rsidR="009A11FF">
        <w:rPr>
          <w:color w:val="000000" w:themeColor="text1"/>
          <w:sz w:val="28"/>
          <w:szCs w:val="28"/>
        </w:rPr>
        <w:t>от</w:t>
      </w:r>
      <w:r w:rsidR="00627A25">
        <w:rPr>
          <w:color w:val="000000" w:themeColor="text1"/>
          <w:sz w:val="28"/>
          <w:szCs w:val="28"/>
        </w:rPr>
        <w:t xml:space="preserve"> 14.06.2016 № 472, </w:t>
      </w:r>
      <w:r w:rsidR="005374EA">
        <w:rPr>
          <w:color w:val="000000" w:themeColor="text1"/>
          <w:sz w:val="28"/>
          <w:szCs w:val="28"/>
        </w:rPr>
        <w:t xml:space="preserve">             </w:t>
      </w:r>
      <w:r w:rsidR="00627A25">
        <w:rPr>
          <w:color w:val="000000" w:themeColor="text1"/>
          <w:sz w:val="28"/>
          <w:szCs w:val="28"/>
        </w:rPr>
        <w:t>от 31.05.2018 № 674, от 28.11.2018 № 1475</w:t>
      </w:r>
      <w:r>
        <w:rPr>
          <w:color w:val="000000" w:themeColor="text1"/>
          <w:sz w:val="28"/>
          <w:szCs w:val="28"/>
        </w:rPr>
        <w:t>)</w:t>
      </w:r>
      <w:r w:rsidR="00F83991">
        <w:rPr>
          <w:color w:val="000000" w:themeColor="text1"/>
          <w:sz w:val="28"/>
          <w:szCs w:val="28"/>
        </w:rPr>
        <w:t xml:space="preserve"> </w:t>
      </w:r>
      <w:r w:rsidR="002A40BE">
        <w:rPr>
          <w:color w:val="000000" w:themeColor="text1"/>
          <w:sz w:val="28"/>
          <w:szCs w:val="28"/>
        </w:rPr>
        <w:t xml:space="preserve">изменение, дополнив </w:t>
      </w:r>
      <w:r w:rsidR="00E24F1C">
        <w:rPr>
          <w:color w:val="000000" w:themeColor="text1"/>
          <w:sz w:val="28"/>
          <w:szCs w:val="28"/>
        </w:rPr>
        <w:t>пункт 3.1 абзаца</w:t>
      </w:r>
      <w:r w:rsidR="005374EA">
        <w:rPr>
          <w:color w:val="000000" w:themeColor="text1"/>
          <w:sz w:val="28"/>
          <w:szCs w:val="28"/>
        </w:rPr>
        <w:t>м</w:t>
      </w:r>
      <w:r w:rsidR="00E24F1C">
        <w:rPr>
          <w:color w:val="000000" w:themeColor="text1"/>
          <w:sz w:val="28"/>
          <w:szCs w:val="28"/>
        </w:rPr>
        <w:t>и</w:t>
      </w:r>
      <w:r w:rsidR="002A40B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>:</w:t>
      </w:r>
    </w:p>
    <w:p w:rsidR="000F01F2" w:rsidRDefault="005374EA" w:rsidP="000F01F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0F01F2">
        <w:rPr>
          <w:color w:val="000000" w:themeColor="text1"/>
          <w:sz w:val="28"/>
          <w:szCs w:val="28"/>
        </w:rPr>
        <w:t>У</w:t>
      </w:r>
      <w:r w:rsidR="000F01F2" w:rsidRPr="0049041B">
        <w:rPr>
          <w:color w:val="000000" w:themeColor="text1"/>
          <w:sz w:val="28"/>
          <w:szCs w:val="28"/>
        </w:rPr>
        <w:t>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r w:rsidR="000F01F2">
        <w:rPr>
          <w:color w:val="000000" w:themeColor="text1"/>
          <w:sz w:val="28"/>
          <w:szCs w:val="28"/>
        </w:rPr>
        <w:t xml:space="preserve"> </w:t>
      </w:r>
      <w:r w:rsidR="000F01F2" w:rsidRPr="0049041B">
        <w:rPr>
          <w:color w:val="000000" w:themeColor="text1"/>
          <w:sz w:val="28"/>
          <w:szCs w:val="28"/>
        </w:rPr>
        <w:t>с использованием информационных технологий, предусмотренных частью 18 статьи 14.1 Федерального закона</w:t>
      </w:r>
      <w:r w:rsidR="000F01F2">
        <w:rPr>
          <w:color w:val="000000" w:themeColor="text1"/>
          <w:sz w:val="28"/>
          <w:szCs w:val="28"/>
        </w:rPr>
        <w:t xml:space="preserve"> от 27.07.2006 № 149-ФЗ «</w:t>
      </w:r>
      <w:r w:rsidR="000F01F2" w:rsidRPr="0049041B">
        <w:rPr>
          <w:color w:val="000000" w:themeColor="text1"/>
          <w:sz w:val="28"/>
          <w:szCs w:val="28"/>
        </w:rPr>
        <w:t>Об информации, информационных те</w:t>
      </w:r>
      <w:r w:rsidR="000F01F2">
        <w:rPr>
          <w:color w:val="000000" w:themeColor="text1"/>
          <w:sz w:val="28"/>
          <w:szCs w:val="28"/>
        </w:rPr>
        <w:t>хнологиях и о защите информации».</w:t>
      </w:r>
    </w:p>
    <w:p w:rsidR="000F01F2" w:rsidRPr="00D77B5D" w:rsidRDefault="00181CE9" w:rsidP="000F01F2">
      <w:pPr>
        <w:jc w:val="both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4360738</wp:posOffset>
            </wp:positionH>
            <wp:positionV relativeFrom="margin">
              <wp:posOffset>9251315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1F2">
        <w:rPr>
          <w:color w:val="000000" w:themeColor="text1"/>
          <w:sz w:val="28"/>
          <w:szCs w:val="28"/>
        </w:rPr>
        <w:tab/>
      </w:r>
      <w:r w:rsidR="000F01F2" w:rsidRPr="00D77B5D">
        <w:rPr>
          <w:color w:val="000000" w:themeColor="text1"/>
          <w:sz w:val="28"/>
          <w:szCs w:val="28"/>
        </w:rPr>
        <w:t xml:space="preserve">При предоставлении </w:t>
      </w:r>
      <w:r w:rsidR="000F01F2">
        <w:rPr>
          <w:color w:val="000000" w:themeColor="text1"/>
          <w:sz w:val="28"/>
          <w:szCs w:val="28"/>
        </w:rPr>
        <w:t>муниципальной</w:t>
      </w:r>
      <w:r w:rsidR="000F01F2" w:rsidRPr="00D77B5D">
        <w:rPr>
          <w:color w:val="000000" w:themeColor="text1"/>
          <w:sz w:val="28"/>
          <w:szCs w:val="28"/>
        </w:rPr>
        <w:t xml:space="preserve"> услуг</w:t>
      </w:r>
      <w:r w:rsidR="000F01F2">
        <w:rPr>
          <w:color w:val="000000" w:themeColor="text1"/>
          <w:sz w:val="28"/>
          <w:szCs w:val="28"/>
        </w:rPr>
        <w:t>и</w:t>
      </w:r>
      <w:r w:rsidR="000F01F2" w:rsidRPr="00D77B5D">
        <w:rPr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F01F2" w:rsidRPr="00D77B5D" w:rsidRDefault="000F01F2" w:rsidP="000F01F2">
      <w:pPr>
        <w:ind w:firstLine="708"/>
        <w:jc w:val="both"/>
        <w:rPr>
          <w:color w:val="000000" w:themeColor="text1"/>
          <w:sz w:val="28"/>
          <w:szCs w:val="28"/>
        </w:rPr>
      </w:pPr>
      <w:r w:rsidRPr="00D77B5D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color w:val="000000" w:themeColor="text1"/>
          <w:sz w:val="28"/>
          <w:szCs w:val="28"/>
        </w:rPr>
        <w:t>».</w:t>
      </w:r>
    </w:p>
    <w:p w:rsidR="00CD3CAD" w:rsidRDefault="000F01F2" w:rsidP="000F01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882511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="00CD3CAD">
        <w:rPr>
          <w:color w:val="000000" w:themeColor="text1"/>
          <w:sz w:val="28"/>
          <w:szCs w:val="28"/>
        </w:rPr>
        <w:t>О внесении изменения</w:t>
      </w:r>
      <w:r w:rsidRPr="009B4215">
        <w:rPr>
          <w:color w:val="000000" w:themeColor="text1"/>
          <w:sz w:val="28"/>
          <w:szCs w:val="28"/>
        </w:rPr>
        <w:t xml:space="preserve"> в </w:t>
      </w:r>
      <w:r w:rsidR="00CD3CAD">
        <w:rPr>
          <w:color w:val="000000" w:themeColor="text1"/>
          <w:sz w:val="28"/>
          <w:szCs w:val="28"/>
        </w:rPr>
        <w:t>Административный регламент</w:t>
      </w:r>
      <w:r w:rsidR="00995938" w:rsidRPr="00995938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="00E24F1C">
        <w:rPr>
          <w:color w:val="000000" w:themeColor="text1"/>
          <w:sz w:val="28"/>
          <w:szCs w:val="28"/>
        </w:rPr>
        <w:t>«</w:t>
      </w:r>
      <w:r w:rsidR="00E24F1C" w:rsidRPr="00D51FD5">
        <w:rPr>
          <w:color w:val="000000" w:themeColor="text1"/>
          <w:sz w:val="28"/>
          <w:szCs w:val="28"/>
        </w:rPr>
        <w:t>Согласование проектов на строительство, реконструкцию, капитальный ре</w:t>
      </w:r>
      <w:r w:rsidR="00E24F1C">
        <w:rPr>
          <w:color w:val="000000" w:themeColor="text1"/>
          <w:sz w:val="28"/>
          <w:szCs w:val="28"/>
        </w:rPr>
        <w:t>монт объектов на территории МО «Город Майкоп»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EF" w:rsidRDefault="007676EF" w:rsidP="003F198A">
      <w:r>
        <w:separator/>
      </w:r>
    </w:p>
  </w:endnote>
  <w:endnote w:type="continuationSeparator" w:id="0">
    <w:p w:rsidR="007676EF" w:rsidRDefault="007676EF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EF" w:rsidRDefault="007676EF" w:rsidP="003F198A">
      <w:r>
        <w:separator/>
      </w:r>
    </w:p>
  </w:footnote>
  <w:footnote w:type="continuationSeparator" w:id="0">
    <w:p w:rsidR="007676EF" w:rsidRDefault="007676EF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86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C4478"/>
    <w:rsid w:val="000D51BE"/>
    <w:rsid w:val="000E10D5"/>
    <w:rsid w:val="000E229F"/>
    <w:rsid w:val="000E4F4D"/>
    <w:rsid w:val="000F01F2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319FE"/>
    <w:rsid w:val="001521EE"/>
    <w:rsid w:val="001643C2"/>
    <w:rsid w:val="00170F6A"/>
    <w:rsid w:val="00175C1D"/>
    <w:rsid w:val="0018004C"/>
    <w:rsid w:val="00181CE9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E3AB4"/>
    <w:rsid w:val="001F3029"/>
    <w:rsid w:val="001F6B75"/>
    <w:rsid w:val="001F779B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0BE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1F83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374EA"/>
    <w:rsid w:val="00547BBA"/>
    <w:rsid w:val="00563E30"/>
    <w:rsid w:val="0056717B"/>
    <w:rsid w:val="00583B1D"/>
    <w:rsid w:val="005946D8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27A25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84349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653B0"/>
    <w:rsid w:val="007676EF"/>
    <w:rsid w:val="0077166A"/>
    <w:rsid w:val="00795B77"/>
    <w:rsid w:val="007A4ECE"/>
    <w:rsid w:val="007A703C"/>
    <w:rsid w:val="007C74BE"/>
    <w:rsid w:val="007D2285"/>
    <w:rsid w:val="007E2C06"/>
    <w:rsid w:val="007E4404"/>
    <w:rsid w:val="007E56AE"/>
    <w:rsid w:val="007F354E"/>
    <w:rsid w:val="007F7E79"/>
    <w:rsid w:val="00804DC9"/>
    <w:rsid w:val="008065A6"/>
    <w:rsid w:val="00814E5F"/>
    <w:rsid w:val="0082268C"/>
    <w:rsid w:val="00823550"/>
    <w:rsid w:val="008332BC"/>
    <w:rsid w:val="00834DA0"/>
    <w:rsid w:val="00837907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82511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5ED9"/>
    <w:rsid w:val="00996651"/>
    <w:rsid w:val="00996DDF"/>
    <w:rsid w:val="009A11FF"/>
    <w:rsid w:val="009A2633"/>
    <w:rsid w:val="009B02CD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B6DB1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5781A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92882"/>
    <w:rsid w:val="00CA6F4D"/>
    <w:rsid w:val="00CB049B"/>
    <w:rsid w:val="00CB6349"/>
    <w:rsid w:val="00CC5978"/>
    <w:rsid w:val="00CC5A51"/>
    <w:rsid w:val="00CD0099"/>
    <w:rsid w:val="00CD2C72"/>
    <w:rsid w:val="00CD3CAD"/>
    <w:rsid w:val="00CD5DCA"/>
    <w:rsid w:val="00CE0FA2"/>
    <w:rsid w:val="00CE7E97"/>
    <w:rsid w:val="00D03235"/>
    <w:rsid w:val="00D20F41"/>
    <w:rsid w:val="00D2538D"/>
    <w:rsid w:val="00D2541F"/>
    <w:rsid w:val="00D30A67"/>
    <w:rsid w:val="00D43FF2"/>
    <w:rsid w:val="00D51FD5"/>
    <w:rsid w:val="00D52392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24F1C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95F86"/>
    <w:rsid w:val="00FA07CD"/>
    <w:rsid w:val="00FA42D7"/>
    <w:rsid w:val="00FA4446"/>
    <w:rsid w:val="00FC5D75"/>
    <w:rsid w:val="00FC7F39"/>
    <w:rsid w:val="00FD69BD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A507-2B6D-4F32-AC3F-5B9A10F0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43</cp:revision>
  <cp:lastPrinted>2021-01-18T08:15:00Z</cp:lastPrinted>
  <dcterms:created xsi:type="dcterms:W3CDTF">2018-04-13T07:01:00Z</dcterms:created>
  <dcterms:modified xsi:type="dcterms:W3CDTF">2021-03-04T13:07:00Z</dcterms:modified>
</cp:coreProperties>
</file>