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8724D" w:rsidRPr="00F8724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277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F8724D">
        <w:rPr>
          <w:rFonts w:ascii="Times New Roman" w:hAnsi="Times New Roman"/>
          <w:color w:val="000000"/>
          <w:sz w:val="26"/>
          <w:szCs w:val="26"/>
        </w:rPr>
        <w:t>94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8724D" w:rsidRPr="00F8724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277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8724D" w:rsidRPr="00F8724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277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1</w:t>
      </w:r>
      <w:r w:rsidR="00F8724D">
        <w:rPr>
          <w:rFonts w:ascii="Times New Roman" w:hAnsi="Times New Roman"/>
          <w:color w:val="000000"/>
          <w:sz w:val="26"/>
          <w:szCs w:val="26"/>
        </w:rPr>
        <w:t>2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F8724D">
        <w:rPr>
          <w:rFonts w:ascii="Times New Roman" w:hAnsi="Times New Roman"/>
          <w:color w:val="000000"/>
          <w:sz w:val="26"/>
          <w:szCs w:val="26"/>
        </w:rPr>
        <w:t>Хаджимовой</w:t>
      </w:r>
      <w:proofErr w:type="spellEnd"/>
      <w:r w:rsidR="00F8724D">
        <w:rPr>
          <w:rFonts w:ascii="Times New Roman" w:hAnsi="Times New Roman"/>
          <w:color w:val="000000"/>
          <w:sz w:val="26"/>
          <w:szCs w:val="26"/>
        </w:rPr>
        <w:t xml:space="preserve"> Э.В. </w:t>
      </w:r>
      <w:r w:rsidR="00F8724D" w:rsidRPr="00F8724D">
        <w:rPr>
          <w:rFonts w:ascii="Times New Roman" w:hAnsi="Times New Roman"/>
          <w:color w:val="000000"/>
          <w:sz w:val="26"/>
          <w:szCs w:val="26"/>
        </w:rPr>
        <w:t>разрешени</w:t>
      </w:r>
      <w:r w:rsidR="00F8724D">
        <w:rPr>
          <w:rFonts w:ascii="Times New Roman" w:hAnsi="Times New Roman"/>
          <w:color w:val="000000"/>
          <w:sz w:val="26"/>
          <w:szCs w:val="26"/>
        </w:rPr>
        <w:t>е</w:t>
      </w:r>
      <w:r w:rsidR="00F8724D" w:rsidRPr="00F8724D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Некрасова, 277 г. Майкопа на расстоянии 1,1 м от границы земельного участка по ул. Некрасова, 275 г. Майкопа и на расстоянии 1,5 м от границы земельного участка по ул. Некрасова, 279 г. Майкопа.</w:t>
      </w: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27725"/>
    <w:rsid w:val="00430B55"/>
    <w:rsid w:val="00510EA4"/>
    <w:rsid w:val="00562E86"/>
    <w:rsid w:val="008C38A0"/>
    <w:rsid w:val="00A42DEB"/>
    <w:rsid w:val="00BE6CB0"/>
    <w:rsid w:val="00C57D39"/>
    <w:rsid w:val="00D52543"/>
    <w:rsid w:val="00DB0987"/>
    <w:rsid w:val="00F1270C"/>
    <w:rsid w:val="00F21E39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2018-07-23T09:27:00Z</cp:lastPrinted>
  <dcterms:created xsi:type="dcterms:W3CDTF">2018-07-23T09:07:00Z</dcterms:created>
  <dcterms:modified xsi:type="dcterms:W3CDTF">2018-07-26T08:22:00Z</dcterms:modified>
</cp:coreProperties>
</file>