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lang w:val="en-US"/>
        </w:rPr>
      </w:pPr>
    </w:p>
    <w:p>
      <w:pPr>
        <w:spacing w:line="240" w:lineRule="auto"/>
        <w:jc w:val="both"/>
        <w:rPr>
          <w:szCs w:val="28"/>
          <w:lang w:val="ru-RU"/>
        </w:rPr>
      </w:pPr>
      <w:bookmarkStart w:id="0" w:name="_GoBack"/>
      <w:r>
        <w:rPr>
          <w:sz w:val="40"/>
          <w:szCs w:val="40"/>
          <w:lang w:val="ru-RU"/>
        </w:rPr>
        <w:t xml:space="preserve">Информация о </w:t>
      </w:r>
      <w:r>
        <w:rPr>
          <w:rFonts w:hint="default"/>
          <w:sz w:val="40"/>
          <w:szCs w:val="40"/>
          <w:lang w:val="ru-RU"/>
        </w:rPr>
        <w:t>«</w:t>
      </w:r>
      <w:r>
        <w:rPr>
          <w:sz w:val="40"/>
          <w:szCs w:val="40"/>
          <w:lang w:val="ru-RU"/>
        </w:rPr>
        <w:t>Витрине реабилитационной возможности</w:t>
      </w:r>
      <w:r>
        <w:rPr>
          <w:rFonts w:hint="default"/>
          <w:sz w:val="40"/>
          <w:szCs w:val="40"/>
          <w:lang w:val="ru-RU"/>
        </w:rPr>
        <w:t>» и проекта «Академии доступной среды»</w:t>
      </w:r>
    </w:p>
    <w:bookmarkEnd w:id="0"/>
    <w:p>
      <w:pPr>
        <w:spacing w:line="360" w:lineRule="auto"/>
        <w:jc w:val="both"/>
        <w:rPr>
          <w:szCs w:val="28"/>
        </w:rPr>
      </w:pPr>
    </w:p>
    <w:p>
      <w:pPr>
        <w:spacing w:beforeLines="0" w:afterLines="0"/>
        <w:ind w:firstLine="700" w:firstLineChars="0"/>
        <w:jc w:val="both"/>
        <w:rPr>
          <w:szCs w:val="2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Министерство экономического развития и торговли Республики Адыгея в рамках исполнения протокола селекторного совещания по вопросу выполнения планов мероприятий субъектов РФ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("дорожных карт") по повышению значений показателей доступности для инвалидов объектов и услуг в сфере торговли и общественного питания от 27 июня 2018 года № ГК-77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информирует предприятия торговли и общественного питания о возможностях, предоставляемых порталом «Витрина реабилитационной индустрии» и проектом «Академия доступной среды» (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http://vitrinari.ru).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szCs w:val="28"/>
        </w:rPr>
        <w:tab/>
      </w:r>
    </w:p>
    <w:p>
      <w:pPr>
        <w:spacing w:line="360" w:lineRule="auto"/>
        <w:jc w:val="both"/>
        <w:rPr>
          <w:szCs w:val="28"/>
        </w:rPr>
      </w:pPr>
    </w:p>
    <w:p>
      <w:pPr>
        <w:jc w:val="center"/>
        <w:rPr>
          <w:sz w:val="20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45235D0A"/>
    <w:rsid w:val="735E3B83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qFormat/>
    <w:uiPriority w:val="0"/>
    <w:rPr>
      <w:sz w:val="28"/>
    </w:rPr>
  </w:style>
  <w:style w:type="character" w:customStyle="1" w:styleId="12">
    <w:name w:val="Заголовок 1 Знак"/>
    <w:basedOn w:val="6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default"/>
      <w:sz w:val="24"/>
    </w:rPr>
  </w:style>
  <w:style w:type="character" w:customStyle="1" w:styleId="15">
    <w:name w:val="Цветовое выделение для Текст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3257B-FAC2-4B40-9660-C354AFC61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237</Words>
  <Characters>1352</Characters>
  <Lines>11</Lines>
  <Paragraphs>3</Paragraphs>
  <ScaleCrop>false</ScaleCrop>
  <LinksUpToDate>false</LinksUpToDate>
  <CharactersWithSpaces>1586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*</dc:creator>
  <cp:lastModifiedBy>Stash</cp:lastModifiedBy>
  <cp:lastPrinted>2018-08-27T07:14:46Z</cp:lastPrinted>
  <dcterms:modified xsi:type="dcterms:W3CDTF">2018-08-27T12:14:29Z</dcterms:modified>
  <dc:title>Администрация муниципального образования «Город Майкоп»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