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2801A3" w:rsidRDefault="00595243">
      <w:pPr>
        <w:rPr>
          <w:sz w:val="2"/>
          <w:szCs w:val="2"/>
        </w:rPr>
      </w:pPr>
    </w:p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2801A3" w:rsidRPr="002801A3" w:rsidTr="00DA39DE">
        <w:trPr>
          <w:jc w:val="center"/>
        </w:trPr>
        <w:tc>
          <w:tcPr>
            <w:tcW w:w="3707" w:type="dxa"/>
            <w:hideMark/>
          </w:tcPr>
          <w:p w:rsidR="002801A3" w:rsidRPr="002801A3" w:rsidRDefault="002801A3" w:rsidP="002801A3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2801A3">
              <w:rPr>
                <w:b/>
                <w:sz w:val="22"/>
                <w:lang w:eastAsia="en-US"/>
              </w:rPr>
              <w:t xml:space="preserve">Администрация муниципального </w:t>
            </w:r>
          </w:p>
          <w:p w:rsidR="002801A3" w:rsidRPr="002801A3" w:rsidRDefault="002801A3" w:rsidP="002801A3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2801A3">
              <w:rPr>
                <w:b/>
                <w:sz w:val="22"/>
                <w:lang w:eastAsia="en-US"/>
              </w:rPr>
              <w:t>образования «Город Майкоп»</w:t>
            </w:r>
          </w:p>
          <w:p w:rsidR="002801A3" w:rsidRPr="002801A3" w:rsidRDefault="002801A3" w:rsidP="002801A3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801A3">
              <w:rPr>
                <w:b/>
                <w:sz w:val="22"/>
                <w:lang w:eastAsia="en-US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2801A3" w:rsidRPr="002801A3" w:rsidRDefault="002801A3" w:rsidP="002801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801A3">
              <w:rPr>
                <w:noProof/>
                <w:sz w:val="20"/>
              </w:rPr>
              <w:drawing>
                <wp:inline distT="0" distB="0" distL="0" distR="0" wp14:anchorId="60746030" wp14:editId="6B9B020D">
                  <wp:extent cx="638175" cy="800100"/>
                  <wp:effectExtent l="0" t="0" r="9525" b="0"/>
                  <wp:docPr id="3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2801A3" w:rsidRPr="002801A3" w:rsidRDefault="002801A3" w:rsidP="002801A3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2801A3">
              <w:rPr>
                <w:b/>
                <w:sz w:val="22"/>
                <w:lang w:eastAsia="en-US"/>
              </w:rPr>
              <w:t>Адыгэ Республикэм</w:t>
            </w:r>
          </w:p>
          <w:p w:rsidR="002801A3" w:rsidRPr="002801A3" w:rsidRDefault="002801A3" w:rsidP="002801A3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2801A3">
              <w:rPr>
                <w:b/>
                <w:sz w:val="22"/>
                <w:lang w:eastAsia="en-US"/>
              </w:rPr>
              <w:t xml:space="preserve">муниципальнэ образованиеу </w:t>
            </w:r>
          </w:p>
          <w:p w:rsidR="002801A3" w:rsidRPr="002801A3" w:rsidRDefault="002801A3" w:rsidP="002801A3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2801A3">
              <w:rPr>
                <w:b/>
                <w:sz w:val="22"/>
                <w:lang w:eastAsia="en-US"/>
              </w:rPr>
              <w:t xml:space="preserve">«Къалэу Мыекъуапэ» </w:t>
            </w:r>
          </w:p>
          <w:p w:rsidR="002801A3" w:rsidRPr="002801A3" w:rsidRDefault="002801A3" w:rsidP="002801A3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2801A3">
              <w:rPr>
                <w:b/>
                <w:sz w:val="22"/>
                <w:lang w:eastAsia="en-US"/>
              </w:rPr>
              <w:t>и Администрацие</w:t>
            </w:r>
          </w:p>
          <w:p w:rsidR="002801A3" w:rsidRPr="002801A3" w:rsidRDefault="002801A3" w:rsidP="002801A3">
            <w:pPr>
              <w:keepNext/>
              <w:spacing w:line="256" w:lineRule="auto"/>
              <w:jc w:val="center"/>
              <w:outlineLvl w:val="2"/>
              <w:rPr>
                <w:b/>
                <w:sz w:val="20"/>
                <w:lang w:eastAsia="en-US"/>
              </w:rPr>
            </w:pPr>
          </w:p>
        </w:tc>
      </w:tr>
      <w:tr w:rsidR="002801A3" w:rsidRPr="002801A3" w:rsidTr="00DA39DE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01A3" w:rsidRPr="002801A3" w:rsidRDefault="002801A3" w:rsidP="002801A3">
            <w:pPr>
              <w:spacing w:line="25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01A3" w:rsidRPr="002801A3" w:rsidRDefault="002801A3" w:rsidP="002801A3">
            <w:pPr>
              <w:spacing w:line="25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01A3" w:rsidRPr="002801A3" w:rsidRDefault="002801A3" w:rsidP="002801A3">
            <w:pPr>
              <w:spacing w:line="25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</w:tbl>
    <w:p w:rsidR="002801A3" w:rsidRPr="002801A3" w:rsidRDefault="002801A3" w:rsidP="002801A3">
      <w:pPr>
        <w:rPr>
          <w:sz w:val="20"/>
        </w:rPr>
      </w:pPr>
    </w:p>
    <w:p w:rsidR="002801A3" w:rsidRPr="002801A3" w:rsidRDefault="002801A3" w:rsidP="002801A3">
      <w:pPr>
        <w:keepNext/>
        <w:jc w:val="center"/>
        <w:outlineLvl w:val="2"/>
        <w:rPr>
          <w:b/>
          <w:sz w:val="32"/>
        </w:rPr>
      </w:pPr>
      <w:r w:rsidRPr="002801A3">
        <w:rPr>
          <w:b/>
          <w:sz w:val="32"/>
        </w:rPr>
        <w:t>П О С Т А Н О В Л Е Н И Е</w:t>
      </w:r>
    </w:p>
    <w:p w:rsidR="002801A3" w:rsidRPr="002801A3" w:rsidRDefault="002801A3" w:rsidP="002801A3">
      <w:pPr>
        <w:jc w:val="center"/>
        <w:rPr>
          <w:sz w:val="20"/>
        </w:rPr>
      </w:pPr>
    </w:p>
    <w:p w:rsidR="002801A3" w:rsidRPr="002801A3" w:rsidRDefault="002801A3" w:rsidP="002801A3">
      <w:pPr>
        <w:jc w:val="center"/>
      </w:pPr>
      <w:r w:rsidRPr="002801A3">
        <w:t xml:space="preserve">от </w:t>
      </w:r>
      <w:r w:rsidR="00DA774B">
        <w:rPr>
          <w:i/>
          <w:u w:val="single"/>
        </w:rPr>
        <w:t>26.09.2018   № 1154</w:t>
      </w:r>
      <w:bookmarkStart w:id="0" w:name="_GoBack"/>
      <w:bookmarkEnd w:id="0"/>
    </w:p>
    <w:p w:rsidR="002801A3" w:rsidRPr="002801A3" w:rsidRDefault="002801A3" w:rsidP="002801A3">
      <w:pPr>
        <w:jc w:val="center"/>
      </w:pPr>
      <w:r w:rsidRPr="002801A3">
        <w:t>г. Майкоп</w:t>
      </w:r>
    </w:p>
    <w:p w:rsidR="00A0724A" w:rsidRDefault="00A0724A" w:rsidP="00A0724A">
      <w:pPr>
        <w:jc w:val="center"/>
        <w:rPr>
          <w:b/>
          <w:szCs w:val="28"/>
        </w:rPr>
      </w:pPr>
    </w:p>
    <w:p w:rsidR="00A0724A" w:rsidRPr="00220B8F" w:rsidRDefault="00A0724A" w:rsidP="00A0724A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</w:rPr>
        <w:t xml:space="preserve">О внесении изменений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>дминистративный регламент</w:t>
      </w:r>
      <w:r w:rsidRPr="00E56E44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>предоставления муниципальной услуги</w:t>
      </w:r>
      <w:r w:rsidR="00D22BF5">
        <w:rPr>
          <w:b/>
          <w:bCs/>
          <w:color w:val="000000"/>
          <w:szCs w:val="28"/>
        </w:rPr>
        <w:t xml:space="preserve"> </w:t>
      </w:r>
      <w:r w:rsidRPr="00E56E44">
        <w:rPr>
          <w:b/>
          <w:bCs/>
          <w:szCs w:val="28"/>
        </w:rPr>
        <w:t>«</w:t>
      </w:r>
      <w:r>
        <w:rPr>
          <w:b/>
          <w:bCs/>
          <w:szCs w:val="28"/>
        </w:rPr>
        <w:t>Выдача разрешений на строительство</w:t>
      </w:r>
      <w:r>
        <w:rPr>
          <w:rFonts w:eastAsiaTheme="minorHAnsi"/>
          <w:b/>
          <w:szCs w:val="28"/>
          <w:lang w:eastAsia="en-US"/>
        </w:rPr>
        <w:t>»</w:t>
      </w:r>
    </w:p>
    <w:p w:rsidR="003E5667" w:rsidRPr="008C0619" w:rsidRDefault="003E5667" w:rsidP="005F670F">
      <w:pPr>
        <w:rPr>
          <w:b/>
          <w:szCs w:val="28"/>
        </w:rPr>
      </w:pPr>
    </w:p>
    <w:p w:rsidR="00AE24A6" w:rsidRPr="008C0619" w:rsidRDefault="008C0619" w:rsidP="008C06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целях приведения в соответствие с действующим законодательством</w:t>
      </w:r>
      <w:r w:rsidR="00362544">
        <w:rPr>
          <w:szCs w:val="28"/>
        </w:rPr>
        <w:t>,</w:t>
      </w:r>
      <w:r w:rsidR="00AE24A6" w:rsidRPr="008C0619">
        <w:rPr>
          <w:szCs w:val="28"/>
        </w:rPr>
        <w:t xml:space="preserve"> </w:t>
      </w:r>
      <w:r w:rsidR="00AE24A6" w:rsidRPr="002801A3">
        <w:rPr>
          <w:szCs w:val="28"/>
        </w:rPr>
        <w:t>п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о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с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т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а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н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о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в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л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я</w:t>
      </w:r>
      <w:r w:rsidR="002801A3">
        <w:rPr>
          <w:szCs w:val="28"/>
        </w:rPr>
        <w:t xml:space="preserve"> </w:t>
      </w:r>
      <w:r w:rsidR="00AE24A6" w:rsidRPr="002801A3">
        <w:rPr>
          <w:szCs w:val="28"/>
        </w:rPr>
        <w:t>ю:</w:t>
      </w:r>
    </w:p>
    <w:p w:rsidR="00AE24A6" w:rsidRDefault="00AE24A6" w:rsidP="00116C0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1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8C061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Pr="008C0619">
        <w:rPr>
          <w:rFonts w:ascii="Times New Roman" w:hAnsi="Times New Roman" w:cs="Times New Roman"/>
          <w:sz w:val="28"/>
          <w:szCs w:val="28"/>
        </w:rPr>
        <w:t xml:space="preserve"> </w:t>
      </w:r>
      <w:r w:rsidRPr="008C0619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</w:t>
      </w:r>
      <w:r w:rsidRPr="008C0619">
        <w:rPr>
          <w:rFonts w:ascii="Times New Roman" w:hAnsi="Times New Roman" w:cs="Times New Roman"/>
          <w:sz w:val="28"/>
          <w:szCs w:val="28"/>
        </w:rPr>
        <w:t>», утвержденный постановлением Главы муниципального образования «</w:t>
      </w:r>
      <w:r w:rsidR="0095105F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Pr="008C0619">
        <w:rPr>
          <w:rFonts w:ascii="Times New Roman" w:hAnsi="Times New Roman" w:cs="Times New Roman"/>
          <w:sz w:val="28"/>
          <w:szCs w:val="28"/>
        </w:rPr>
        <w:t xml:space="preserve">№ 810 «Об утверждении Административного регламента </w:t>
      </w:r>
      <w:r w:rsidRPr="008C0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8C0619">
        <w:rPr>
          <w:rFonts w:ascii="Times New Roman" w:hAnsi="Times New Roman" w:cs="Times New Roman"/>
          <w:bCs/>
          <w:sz w:val="28"/>
          <w:szCs w:val="28"/>
        </w:rPr>
        <w:t>«В</w:t>
      </w:r>
      <w:r w:rsidRPr="008C0619">
        <w:rPr>
          <w:rFonts w:ascii="Times New Roman" w:eastAsia="Calibri" w:hAnsi="Times New Roman" w:cs="Times New Roman"/>
          <w:sz w:val="28"/>
          <w:szCs w:val="28"/>
        </w:rPr>
        <w:t>ыдача разрешений на строительство</w:t>
      </w:r>
      <w:r w:rsidRPr="008C0619">
        <w:rPr>
          <w:rFonts w:ascii="Times New Roman" w:hAnsi="Times New Roman" w:cs="Times New Roman"/>
          <w:sz w:val="28"/>
          <w:szCs w:val="28"/>
        </w:rPr>
        <w:t>»</w:t>
      </w:r>
      <w:r w:rsidR="008C0619" w:rsidRPr="008C0619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</w:t>
      </w:r>
      <w:r w:rsidR="009A6C46">
        <w:rPr>
          <w:rFonts w:ascii="Times New Roman" w:hAnsi="Times New Roman" w:cs="Times New Roman"/>
          <w:bCs/>
          <w:sz w:val="28"/>
          <w:szCs w:val="28"/>
        </w:rPr>
        <w:t>я</w:t>
      </w:r>
      <w:r w:rsidR="008C0619" w:rsidRPr="008C0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C46">
        <w:rPr>
          <w:rFonts w:ascii="Times New Roman" w:hAnsi="Times New Roman" w:cs="Times New Roman"/>
          <w:bCs/>
          <w:sz w:val="28"/>
          <w:szCs w:val="28"/>
        </w:rPr>
        <w:t>Главы</w:t>
      </w:r>
      <w:r w:rsidR="008C0619" w:rsidRPr="008C061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Майкоп»</w:t>
      </w:r>
      <w:r w:rsidR="0095105F">
        <w:rPr>
          <w:rFonts w:ascii="Times New Roman" w:hAnsi="Times New Roman" w:cs="Times New Roman"/>
          <w:bCs/>
          <w:sz w:val="28"/>
          <w:szCs w:val="28"/>
        </w:rPr>
        <w:t xml:space="preserve"> от 31.01.201</w:t>
      </w:r>
      <w:r w:rsidR="001A01E0">
        <w:rPr>
          <w:rFonts w:ascii="Times New Roman" w:hAnsi="Times New Roman" w:cs="Times New Roman"/>
          <w:bCs/>
          <w:sz w:val="28"/>
          <w:szCs w:val="28"/>
        </w:rPr>
        <w:t>2</w:t>
      </w:r>
      <w:r w:rsidR="0095105F">
        <w:rPr>
          <w:rFonts w:ascii="Times New Roman" w:hAnsi="Times New Roman" w:cs="Times New Roman"/>
          <w:bCs/>
          <w:sz w:val="28"/>
          <w:szCs w:val="28"/>
        </w:rPr>
        <w:t xml:space="preserve"> №52, </w:t>
      </w:r>
      <w:r w:rsidR="009A6C46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2801A3">
        <w:rPr>
          <w:rFonts w:ascii="Times New Roman" w:hAnsi="Times New Roman" w:cs="Times New Roman"/>
          <w:bCs/>
          <w:sz w:val="28"/>
          <w:szCs w:val="28"/>
        </w:rPr>
        <w:t>от 22.06.2012 №</w:t>
      </w:r>
      <w:r w:rsidR="0095105F">
        <w:rPr>
          <w:rFonts w:ascii="Times New Roman" w:hAnsi="Times New Roman" w:cs="Times New Roman"/>
          <w:bCs/>
          <w:sz w:val="28"/>
          <w:szCs w:val="28"/>
        </w:rPr>
        <w:t xml:space="preserve">468, от 30.05.2013 №385, от 07.08.2013 №571, от </w:t>
      </w:r>
      <w:r w:rsidR="0095105F" w:rsidRPr="00116C05">
        <w:rPr>
          <w:rFonts w:ascii="Times New Roman" w:hAnsi="Times New Roman" w:cs="Times New Roman"/>
          <w:bCs/>
          <w:sz w:val="28"/>
          <w:szCs w:val="28"/>
        </w:rPr>
        <w:t>09.01.2014 №10, от 31.03.201</w:t>
      </w:r>
      <w:r w:rsidR="002801A3">
        <w:rPr>
          <w:rFonts w:ascii="Times New Roman" w:hAnsi="Times New Roman" w:cs="Times New Roman"/>
          <w:bCs/>
          <w:sz w:val="28"/>
          <w:szCs w:val="28"/>
        </w:rPr>
        <w:t>4 №209, от 12.09.2014 №</w:t>
      </w:r>
      <w:r w:rsidR="0095105F" w:rsidRPr="00116C05">
        <w:rPr>
          <w:rFonts w:ascii="Times New Roman" w:hAnsi="Times New Roman" w:cs="Times New Roman"/>
          <w:bCs/>
          <w:sz w:val="28"/>
          <w:szCs w:val="28"/>
        </w:rPr>
        <w:t xml:space="preserve">620, </w:t>
      </w:r>
      <w:r w:rsidR="008C0619" w:rsidRPr="00116C05">
        <w:rPr>
          <w:rFonts w:ascii="Times New Roman" w:hAnsi="Times New Roman" w:cs="Times New Roman"/>
          <w:sz w:val="28"/>
          <w:szCs w:val="28"/>
        </w:rPr>
        <w:t>от 30</w:t>
      </w:r>
      <w:r w:rsidR="0095105F" w:rsidRPr="00116C05">
        <w:rPr>
          <w:rFonts w:ascii="Times New Roman" w:hAnsi="Times New Roman" w:cs="Times New Roman"/>
          <w:sz w:val="28"/>
          <w:szCs w:val="28"/>
        </w:rPr>
        <w:t>.06.2015 </w:t>
      </w:r>
      <w:r w:rsidR="002801A3">
        <w:rPr>
          <w:rFonts w:ascii="Times New Roman" w:hAnsi="Times New Roman" w:cs="Times New Roman"/>
          <w:sz w:val="28"/>
          <w:szCs w:val="28"/>
        </w:rPr>
        <w:t xml:space="preserve"> №</w:t>
      </w:r>
      <w:r w:rsidR="008C0619" w:rsidRPr="00116C05">
        <w:rPr>
          <w:rFonts w:ascii="Times New Roman" w:hAnsi="Times New Roman" w:cs="Times New Roman"/>
          <w:sz w:val="28"/>
          <w:szCs w:val="28"/>
        </w:rPr>
        <w:t>435</w:t>
      </w:r>
      <w:r w:rsidR="002801A3">
        <w:rPr>
          <w:rFonts w:ascii="Times New Roman" w:hAnsi="Times New Roman" w:cs="Times New Roman"/>
          <w:sz w:val="28"/>
          <w:szCs w:val="28"/>
        </w:rPr>
        <w:t>, 10.02.2016 №</w:t>
      </w:r>
      <w:r w:rsidR="00B348CB">
        <w:rPr>
          <w:rFonts w:ascii="Times New Roman" w:hAnsi="Times New Roman" w:cs="Times New Roman"/>
          <w:sz w:val="28"/>
          <w:szCs w:val="28"/>
        </w:rPr>
        <w:t>78</w:t>
      </w:r>
      <w:r w:rsidR="00A2131D">
        <w:rPr>
          <w:rFonts w:ascii="Times New Roman" w:hAnsi="Times New Roman" w:cs="Times New Roman"/>
          <w:sz w:val="28"/>
          <w:szCs w:val="28"/>
        </w:rPr>
        <w:t>,</w:t>
      </w:r>
      <w:r w:rsidR="00A2131D" w:rsidRPr="00A2131D">
        <w:rPr>
          <w:rFonts w:ascii="Times New Roman" w:hAnsi="Times New Roman" w:cs="Times New Roman"/>
          <w:sz w:val="28"/>
          <w:szCs w:val="28"/>
        </w:rPr>
        <w:t xml:space="preserve"> </w:t>
      </w:r>
      <w:r w:rsidR="002801A3">
        <w:rPr>
          <w:rFonts w:ascii="Times New Roman" w:hAnsi="Times New Roman" w:cs="Times New Roman"/>
          <w:sz w:val="28"/>
          <w:szCs w:val="28"/>
        </w:rPr>
        <w:t>от 11.03.2016 №165, от 21.06.2016 №</w:t>
      </w:r>
      <w:r w:rsidR="00A2131D" w:rsidRPr="00701C3B">
        <w:rPr>
          <w:rFonts w:ascii="Times New Roman" w:hAnsi="Times New Roman" w:cs="Times New Roman"/>
          <w:sz w:val="28"/>
          <w:szCs w:val="28"/>
        </w:rPr>
        <w:t>506</w:t>
      </w:r>
      <w:r w:rsidR="002801A3">
        <w:rPr>
          <w:rFonts w:ascii="Times New Roman" w:hAnsi="Times New Roman" w:cs="Times New Roman"/>
          <w:sz w:val="28"/>
          <w:szCs w:val="28"/>
        </w:rPr>
        <w:t>, от 10.11.2016  №972, от 02.03.2017 №225, от  15.11.2017 №1360, от 07.12.2017 №1502, от 31.05.2018 №</w:t>
      </w:r>
      <w:r w:rsidR="00A2131D">
        <w:rPr>
          <w:rFonts w:ascii="Times New Roman" w:hAnsi="Times New Roman" w:cs="Times New Roman"/>
          <w:sz w:val="28"/>
          <w:szCs w:val="28"/>
        </w:rPr>
        <w:t>667</w:t>
      </w:r>
      <w:r w:rsidR="008C0619" w:rsidRPr="00116C05">
        <w:rPr>
          <w:rFonts w:ascii="Times New Roman" w:hAnsi="Times New Roman" w:cs="Times New Roman"/>
          <w:bCs/>
          <w:sz w:val="28"/>
          <w:szCs w:val="28"/>
        </w:rPr>
        <w:t>)</w:t>
      </w:r>
      <w:r w:rsidRPr="00116C0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C6FC9" w:rsidRPr="003C6FC9" w:rsidRDefault="003C6FC9" w:rsidP="00C81D14">
      <w:pPr>
        <w:pStyle w:val="a3"/>
        <w:numPr>
          <w:ilvl w:val="1"/>
          <w:numId w:val="6"/>
        </w:numPr>
        <w:ind w:left="0" w:firstLine="709"/>
        <w:rPr>
          <w:lang w:eastAsia="en-US"/>
        </w:rPr>
      </w:pPr>
      <w:r>
        <w:rPr>
          <w:lang w:eastAsia="en-US"/>
        </w:rPr>
        <w:t>Абзац пятый пункта 2.6.1. исключить.</w:t>
      </w:r>
    </w:p>
    <w:p w:rsidR="00A2131D" w:rsidRDefault="00A2131D" w:rsidP="00A2131D">
      <w:pPr>
        <w:pStyle w:val="a3"/>
        <w:numPr>
          <w:ilvl w:val="1"/>
          <w:numId w:val="6"/>
        </w:numPr>
        <w:ind w:left="0" w:firstLine="709"/>
        <w:jc w:val="both"/>
        <w:rPr>
          <w:szCs w:val="28"/>
        </w:rPr>
      </w:pPr>
      <w:bookmarkStart w:id="1" w:name="sub_11232"/>
      <w:r w:rsidRPr="00A2131D">
        <w:rPr>
          <w:szCs w:val="28"/>
        </w:rPr>
        <w:t>Подпункт 1 п</w:t>
      </w:r>
      <w:r w:rsidR="00B348CB" w:rsidRPr="00A2131D">
        <w:rPr>
          <w:szCs w:val="28"/>
        </w:rPr>
        <w:t>ункт</w:t>
      </w:r>
      <w:r w:rsidRPr="00A2131D">
        <w:rPr>
          <w:szCs w:val="28"/>
        </w:rPr>
        <w:t>а</w:t>
      </w:r>
      <w:r w:rsidR="00B348CB" w:rsidRPr="00A2131D">
        <w:rPr>
          <w:szCs w:val="28"/>
        </w:rPr>
        <w:t xml:space="preserve"> </w:t>
      </w:r>
      <w:r w:rsidRPr="00A2131D">
        <w:rPr>
          <w:szCs w:val="28"/>
        </w:rPr>
        <w:t xml:space="preserve">2.6.2. изложить в </w:t>
      </w:r>
      <w:r w:rsidR="002801A3">
        <w:rPr>
          <w:szCs w:val="28"/>
        </w:rPr>
        <w:t>следующей</w:t>
      </w:r>
      <w:r w:rsidRPr="00A2131D">
        <w:rPr>
          <w:szCs w:val="28"/>
        </w:rPr>
        <w:t xml:space="preserve"> редакции:</w:t>
      </w:r>
    </w:p>
    <w:p w:rsidR="00A2131D" w:rsidRDefault="00A2131D" w:rsidP="00A2131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«1) </w:t>
      </w:r>
      <w:r w:rsidRPr="00A2131D">
        <w:rPr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>
        <w:rPr>
          <w:szCs w:val="28"/>
        </w:rPr>
        <w:t>».</w:t>
      </w:r>
    </w:p>
    <w:p w:rsidR="00A2131D" w:rsidRDefault="00A2131D" w:rsidP="00C81D14">
      <w:pPr>
        <w:pStyle w:val="a3"/>
        <w:numPr>
          <w:ilvl w:val="1"/>
          <w:numId w:val="6"/>
        </w:numPr>
        <w:ind w:left="851" w:hanging="142"/>
        <w:jc w:val="both"/>
        <w:rPr>
          <w:szCs w:val="28"/>
        </w:rPr>
      </w:pPr>
      <w:r>
        <w:rPr>
          <w:szCs w:val="28"/>
        </w:rPr>
        <w:t xml:space="preserve">Подпункт 2 пункта 2.6.2. изложить в </w:t>
      </w:r>
      <w:r w:rsidR="002801A3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AF0D6F" w:rsidRDefault="002801A3" w:rsidP="00A2131D">
      <w:pPr>
        <w:pStyle w:val="a3"/>
        <w:ind w:left="0" w:firstLine="709"/>
        <w:jc w:val="both"/>
        <w:rPr>
          <w:szCs w:val="28"/>
        </w:rPr>
      </w:pPr>
      <w:r w:rsidRPr="002801A3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22D495F" wp14:editId="3E64889E">
            <wp:simplePos x="0" y="0"/>
            <wp:positionH relativeFrom="margin">
              <wp:posOffset>4392930</wp:posOffset>
            </wp:positionH>
            <wp:positionV relativeFrom="margin">
              <wp:posOffset>9313545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31D">
        <w:rPr>
          <w:szCs w:val="28"/>
        </w:rPr>
        <w:t xml:space="preserve">«2) </w:t>
      </w:r>
      <w:r w:rsidR="00A2131D" w:rsidRPr="00A2131D">
        <w:rPr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  <w:r w:rsidR="00AF0D6F">
        <w:rPr>
          <w:szCs w:val="28"/>
        </w:rPr>
        <w:t>».</w:t>
      </w:r>
    </w:p>
    <w:p w:rsidR="00AF0D6F" w:rsidRDefault="00AF0D6F" w:rsidP="00AF0D6F">
      <w:pPr>
        <w:pStyle w:val="a3"/>
        <w:numPr>
          <w:ilvl w:val="1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Абзац «б» подпункта 3 пункта 2.6.2. изложить в </w:t>
      </w:r>
      <w:r w:rsidR="002801A3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AF0D6F" w:rsidRDefault="00AF0D6F" w:rsidP="00AF0D6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«б) </w:t>
      </w:r>
      <w:r w:rsidRPr="00AF0D6F">
        <w:rPr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r>
        <w:rPr>
          <w:szCs w:val="28"/>
        </w:rPr>
        <w:t>».</w:t>
      </w:r>
    </w:p>
    <w:p w:rsidR="00AF0D6F" w:rsidRDefault="00AF0D6F" w:rsidP="00AF0D6F">
      <w:pPr>
        <w:pStyle w:val="a3"/>
        <w:numPr>
          <w:ilvl w:val="1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Абзац «ж» подпункта 3 пункта 2.6.2. изложить в </w:t>
      </w:r>
      <w:r w:rsidR="002801A3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AF0D6F" w:rsidRDefault="00AF0D6F" w:rsidP="00AF0D6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AF0D6F">
        <w:rPr>
          <w:szCs w:val="28"/>
        </w:rPr>
        <w:t>ж) проект организации работ по сносу объектов капитального строительства, их частей;</w:t>
      </w:r>
      <w:r>
        <w:rPr>
          <w:szCs w:val="28"/>
        </w:rPr>
        <w:t>».</w:t>
      </w:r>
    </w:p>
    <w:p w:rsidR="00AF0D6F" w:rsidRDefault="00AF0D6F" w:rsidP="00C81D14">
      <w:pPr>
        <w:pStyle w:val="a3"/>
        <w:numPr>
          <w:ilvl w:val="1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Подпункт 4.1 пункта 2.6.2. исключить.</w:t>
      </w:r>
    </w:p>
    <w:p w:rsidR="00AF0D6F" w:rsidRDefault="003C6FC9" w:rsidP="00C81D14">
      <w:pPr>
        <w:pStyle w:val="a3"/>
        <w:numPr>
          <w:ilvl w:val="1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Пункт 2.6.2. дополнить подпунктом 9 следующего содержания:</w:t>
      </w:r>
    </w:p>
    <w:p w:rsidR="003C6FC9" w:rsidRDefault="003C6FC9" w:rsidP="003C6FC9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3C6FC9">
        <w:rPr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  <w:r>
        <w:rPr>
          <w:szCs w:val="28"/>
        </w:rPr>
        <w:t>».</w:t>
      </w:r>
    </w:p>
    <w:p w:rsidR="003C6FC9" w:rsidRDefault="003C6FC9" w:rsidP="00C81D14">
      <w:pPr>
        <w:pStyle w:val="a3"/>
        <w:numPr>
          <w:ilvl w:val="1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Пункт 2.6.3. исключить.</w:t>
      </w:r>
    </w:p>
    <w:p w:rsidR="003C6FC9" w:rsidRDefault="003C6FC9" w:rsidP="00C81D14">
      <w:pPr>
        <w:pStyle w:val="a3"/>
        <w:numPr>
          <w:ilvl w:val="1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Пункт 2.6.5. изложить в </w:t>
      </w:r>
      <w:r w:rsidR="002801A3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3C6FC9" w:rsidRPr="003C6FC9" w:rsidRDefault="003C6FC9" w:rsidP="003C6FC9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3C6FC9">
        <w:rPr>
          <w:szCs w:val="28"/>
        </w:rPr>
        <w:t xml:space="preserve">2.6.5. </w:t>
      </w:r>
      <w:r w:rsidR="0033593B">
        <w:rPr>
          <w:szCs w:val="28"/>
        </w:rPr>
        <w:t xml:space="preserve">В </w:t>
      </w:r>
      <w:r w:rsidRPr="003C6FC9">
        <w:rPr>
          <w:szCs w:val="28"/>
        </w:rPr>
        <w:t>случае, если застройщик не представил документы (их копии или сведения, содержащиеся в них), указанные в подпунктах 1</w:t>
      </w:r>
      <w:r w:rsidR="00E41C93">
        <w:rPr>
          <w:szCs w:val="28"/>
        </w:rPr>
        <w:t>-5, 7 и 9</w:t>
      </w:r>
      <w:r w:rsidRPr="003C6FC9">
        <w:rPr>
          <w:szCs w:val="28"/>
        </w:rPr>
        <w:t xml:space="preserve"> пункта 2.6.2. Административного регламента, самостоятельно, УАиГ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строительство.</w:t>
      </w:r>
    </w:p>
    <w:p w:rsidR="003C6FC9" w:rsidRPr="003C6FC9" w:rsidRDefault="003C6FC9" w:rsidP="003C6FC9">
      <w:pPr>
        <w:pStyle w:val="a3"/>
        <w:ind w:left="0" w:firstLine="851"/>
        <w:jc w:val="both"/>
        <w:rPr>
          <w:szCs w:val="28"/>
        </w:rPr>
      </w:pPr>
      <w:r w:rsidRPr="003C6FC9">
        <w:rPr>
          <w:szCs w:val="28"/>
        </w:rPr>
        <w:t>Документы, указанные в подпунктах 1</w:t>
      </w:r>
      <w:r w:rsidR="00E41C93">
        <w:rPr>
          <w:szCs w:val="28"/>
        </w:rPr>
        <w:t>, 3 и 4</w:t>
      </w:r>
      <w:r w:rsidRPr="003C6FC9">
        <w:rPr>
          <w:szCs w:val="28"/>
        </w:rPr>
        <w:t xml:space="preserve"> пункт</w:t>
      </w:r>
      <w:r w:rsidR="00E41C93">
        <w:rPr>
          <w:szCs w:val="28"/>
        </w:rPr>
        <w:t>а</w:t>
      </w:r>
      <w:r w:rsidRPr="003C6FC9">
        <w:rPr>
          <w:szCs w:val="28"/>
        </w:rPr>
        <w:t xml:space="preserve"> 2.6.2.  Административного регламента, направляются заявителем самостоятельно, если указанные документы (их копии или сведения, сод</w:t>
      </w:r>
      <w:r w:rsidR="00DE1BD9">
        <w:rPr>
          <w:szCs w:val="28"/>
        </w:rPr>
        <w:t>ержащиеся в них) отсутствуют в ед</w:t>
      </w:r>
      <w:r w:rsidRPr="003C6FC9">
        <w:rPr>
          <w:szCs w:val="28"/>
        </w:rPr>
        <w:t>ином государственном реестре недвижимости</w:t>
      </w:r>
      <w:r w:rsidR="0033593B">
        <w:rPr>
          <w:szCs w:val="28"/>
        </w:rPr>
        <w:t xml:space="preserve"> или едином государственном реестре заключений</w:t>
      </w:r>
      <w:r w:rsidRPr="003C6FC9">
        <w:rPr>
          <w:szCs w:val="28"/>
        </w:rPr>
        <w:t>.</w:t>
      </w:r>
    </w:p>
    <w:p w:rsidR="003C6FC9" w:rsidRPr="003C6FC9" w:rsidRDefault="003C6FC9" w:rsidP="003C6FC9">
      <w:pPr>
        <w:pStyle w:val="a3"/>
        <w:ind w:left="0" w:firstLine="851"/>
        <w:jc w:val="both"/>
        <w:rPr>
          <w:szCs w:val="28"/>
        </w:rPr>
      </w:pPr>
      <w:r w:rsidRPr="003C6FC9">
        <w:rPr>
          <w:szCs w:val="28"/>
        </w:rPr>
        <w:t>УАиГ или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C6FC9" w:rsidRDefault="003C6FC9" w:rsidP="003C6FC9">
      <w:pPr>
        <w:pStyle w:val="a3"/>
        <w:ind w:left="0" w:firstLine="709"/>
        <w:jc w:val="both"/>
        <w:rPr>
          <w:szCs w:val="28"/>
        </w:rPr>
      </w:pPr>
      <w:r w:rsidRPr="003C6FC9">
        <w:rPr>
          <w:szCs w:val="28"/>
        </w:rPr>
        <w:lastRenderedPageBreak/>
        <w:t>Документы, предусмотренные пунктом 2.6.2.,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E41C93">
        <w:rPr>
          <w:szCs w:val="28"/>
        </w:rPr>
        <w:t>».</w:t>
      </w:r>
    </w:p>
    <w:p w:rsidR="00E41C93" w:rsidRDefault="00DB5A16" w:rsidP="00C81D14">
      <w:pPr>
        <w:pStyle w:val="a3"/>
        <w:numPr>
          <w:ilvl w:val="1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E41C93">
        <w:rPr>
          <w:szCs w:val="28"/>
        </w:rPr>
        <w:t xml:space="preserve">ункт 2.9.1. изложить в </w:t>
      </w:r>
      <w:r w:rsidR="00D22BF5">
        <w:rPr>
          <w:szCs w:val="28"/>
        </w:rPr>
        <w:t>следующей</w:t>
      </w:r>
      <w:r w:rsidR="00E41C93">
        <w:rPr>
          <w:szCs w:val="28"/>
        </w:rPr>
        <w:t xml:space="preserve"> редакции:</w:t>
      </w:r>
    </w:p>
    <w:p w:rsidR="00E41C93" w:rsidRPr="00E41C93" w:rsidRDefault="00E41C93" w:rsidP="00E41C9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«2.9.1. </w:t>
      </w:r>
      <w:r w:rsidRPr="00E41C93">
        <w:rPr>
          <w:szCs w:val="28"/>
        </w:rPr>
        <w:t>Исчерпывающий перечень оснований для отказа в выдаче разрешения на строительство, реконструкцию объектов капитального строительства:</w:t>
      </w:r>
    </w:p>
    <w:p w:rsidR="00E41C93" w:rsidRPr="00E41C93" w:rsidRDefault="00E41C93" w:rsidP="00E41C93">
      <w:pPr>
        <w:pStyle w:val="a3"/>
        <w:ind w:left="0" w:firstLine="709"/>
        <w:jc w:val="both"/>
        <w:rPr>
          <w:szCs w:val="28"/>
        </w:rPr>
      </w:pPr>
      <w:r w:rsidRPr="00E41C93">
        <w:rPr>
          <w:szCs w:val="28"/>
        </w:rPr>
        <w:t>- отсутствие документов, указанных в пунктах 2.6.2.;</w:t>
      </w:r>
    </w:p>
    <w:p w:rsidR="00E41C93" w:rsidRPr="00E41C93" w:rsidRDefault="00E41C93" w:rsidP="00E41C93">
      <w:pPr>
        <w:pStyle w:val="a3"/>
        <w:ind w:left="0" w:firstLine="709"/>
        <w:jc w:val="both"/>
        <w:rPr>
          <w:szCs w:val="28"/>
        </w:rPr>
      </w:pPr>
      <w:r w:rsidRPr="00E41C93">
        <w:rPr>
          <w:szCs w:val="28"/>
        </w:rPr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rPr>
          <w:szCs w:val="28"/>
        </w:rPr>
        <w:t xml:space="preserve"> </w:t>
      </w:r>
      <w:r w:rsidRPr="00E41C93">
        <w:rPr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>
        <w:rPr>
          <w:szCs w:val="28"/>
        </w:rPr>
        <w:t xml:space="preserve">; </w:t>
      </w:r>
    </w:p>
    <w:p w:rsidR="00E41C93" w:rsidRPr="00E41C93" w:rsidRDefault="00E41C93" w:rsidP="00E41C93">
      <w:pPr>
        <w:pStyle w:val="a3"/>
        <w:ind w:left="0" w:firstLine="709"/>
        <w:jc w:val="both"/>
        <w:rPr>
          <w:szCs w:val="28"/>
        </w:rPr>
      </w:pPr>
      <w:r w:rsidRPr="00E41C93">
        <w:rPr>
          <w:szCs w:val="28"/>
        </w:rPr>
        <w:t>- несоответствие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41C93" w:rsidRDefault="00E41C93" w:rsidP="00E41C93">
      <w:pPr>
        <w:pStyle w:val="a3"/>
        <w:ind w:left="0" w:firstLine="709"/>
        <w:jc w:val="both"/>
        <w:rPr>
          <w:szCs w:val="28"/>
        </w:rPr>
      </w:pPr>
      <w:r w:rsidRPr="00E41C93">
        <w:rPr>
          <w:szCs w:val="28"/>
        </w:rPr>
        <w:t>-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0A2E4E">
        <w:rPr>
          <w:szCs w:val="28"/>
        </w:rPr>
        <w:t xml:space="preserve"> </w:t>
      </w:r>
      <w:r w:rsidR="000A2E4E" w:rsidRPr="000A2E4E">
        <w:rPr>
          <w:szCs w:val="28"/>
        </w:rPr>
        <w:t>и действующим на дату выд</w:t>
      </w:r>
      <w:r w:rsidR="000A2E4E">
        <w:rPr>
          <w:szCs w:val="28"/>
        </w:rPr>
        <w:t>ачи разрешения на строительство.».</w:t>
      </w:r>
    </w:p>
    <w:p w:rsidR="000A2E4E" w:rsidRDefault="000A2E4E" w:rsidP="00E41C9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1.11. </w:t>
      </w:r>
      <w:r w:rsidR="00DB5A16">
        <w:rPr>
          <w:szCs w:val="28"/>
        </w:rPr>
        <w:t>П</w:t>
      </w:r>
      <w:r>
        <w:rPr>
          <w:szCs w:val="28"/>
        </w:rPr>
        <w:t xml:space="preserve">ункт 3.2.1. изложить в </w:t>
      </w:r>
      <w:r w:rsidR="00D22BF5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0A2E4E" w:rsidRDefault="000A2E4E" w:rsidP="00E41C9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«3.2.1. </w:t>
      </w:r>
      <w:r w:rsidRPr="000A2E4E">
        <w:rPr>
          <w:szCs w:val="28"/>
        </w:rPr>
        <w:t>Основанием для оказания муниципальной услуги является письменное заявление на имя Гл</w:t>
      </w:r>
      <w:r w:rsidR="00D22BF5">
        <w:rPr>
          <w:szCs w:val="28"/>
        </w:rPr>
        <w:t>авы муниципального образования «</w:t>
      </w:r>
      <w:r w:rsidRPr="000A2E4E">
        <w:rPr>
          <w:szCs w:val="28"/>
        </w:rPr>
        <w:t>Город Майкоп</w:t>
      </w:r>
      <w:r w:rsidR="00D22BF5">
        <w:rPr>
          <w:szCs w:val="28"/>
        </w:rPr>
        <w:t>»</w:t>
      </w:r>
      <w:r w:rsidRPr="000A2E4E">
        <w:rPr>
          <w:szCs w:val="28"/>
        </w:rPr>
        <w:t xml:space="preserve"> с приложением пакета документов, необходимого для исполнения муниципальной ус</w:t>
      </w:r>
      <w:r>
        <w:rPr>
          <w:szCs w:val="28"/>
        </w:rPr>
        <w:t>луги, в соответствии с п. 2.6.2</w:t>
      </w:r>
      <w:r w:rsidRPr="000A2E4E">
        <w:rPr>
          <w:szCs w:val="28"/>
        </w:rPr>
        <w:t xml:space="preserve"> Административного регламента. Документы, необходимые для выдачи разрешения на строительство, могут быть представлены в орган местного самоуправления почтовым отправлением, лично либо через представителя, в форме электронных документов, в том числе с использованием Единого портала, а также через многофункциональный центр в соответствии с соглашением о взаимодействии между многофункциональным центром и органом местного самоуправления (при наличии соответствующей технической возможности).</w:t>
      </w:r>
      <w:r>
        <w:rPr>
          <w:szCs w:val="28"/>
        </w:rPr>
        <w:t>».</w:t>
      </w:r>
    </w:p>
    <w:p w:rsidR="000A2E4E" w:rsidRDefault="000A2E4E" w:rsidP="0050347D">
      <w:pPr>
        <w:pStyle w:val="a3"/>
        <w:numPr>
          <w:ilvl w:val="1"/>
          <w:numId w:val="8"/>
        </w:numPr>
        <w:jc w:val="both"/>
        <w:rPr>
          <w:szCs w:val="28"/>
        </w:rPr>
      </w:pPr>
      <w:r>
        <w:rPr>
          <w:szCs w:val="28"/>
        </w:rPr>
        <w:t>В пункте 3.6.4 слова «</w:t>
      </w:r>
      <w:r w:rsidR="00DB5A16">
        <w:rPr>
          <w:szCs w:val="28"/>
        </w:rPr>
        <w:t>и</w:t>
      </w:r>
      <w:r>
        <w:rPr>
          <w:szCs w:val="28"/>
        </w:rPr>
        <w:t>ли 2.6.3» исключить.</w:t>
      </w:r>
    </w:p>
    <w:p w:rsidR="000A2E4E" w:rsidRDefault="000A2E4E" w:rsidP="0050347D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В пункте 3.7.3. второй абзац исключить.</w:t>
      </w:r>
    </w:p>
    <w:p w:rsidR="00051041" w:rsidRDefault="00DB5A16" w:rsidP="0050347D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51041">
        <w:rPr>
          <w:szCs w:val="28"/>
        </w:rPr>
        <w:t>ункт 3.7.6. дополнить абзацем следующего содержания:</w:t>
      </w:r>
    </w:p>
    <w:p w:rsidR="00051041" w:rsidRDefault="00051041" w:rsidP="00051041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«В</w:t>
      </w:r>
      <w:r w:rsidRPr="00051041">
        <w:rPr>
          <w:szCs w:val="28"/>
        </w:rPr>
        <w:t xml:space="preserve"> течение трех рабочих дней со дня выдачи разрешения на строительство </w:t>
      </w:r>
      <w:r>
        <w:rPr>
          <w:szCs w:val="28"/>
        </w:rPr>
        <w:t>Управление архитектуры и градостроительства муниципального образования «Город Майкоп» направляе</w:t>
      </w:r>
      <w:r w:rsidRPr="00051041">
        <w:rPr>
          <w:szCs w:val="28"/>
        </w:rPr>
        <w:t>т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  <w:r>
        <w:rPr>
          <w:szCs w:val="28"/>
        </w:rPr>
        <w:t>».</w:t>
      </w:r>
    </w:p>
    <w:p w:rsidR="00051041" w:rsidRDefault="00051041" w:rsidP="0050347D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DB5A16">
        <w:rPr>
          <w:szCs w:val="28"/>
        </w:rPr>
        <w:t>п</w:t>
      </w:r>
      <w:r>
        <w:rPr>
          <w:szCs w:val="28"/>
        </w:rPr>
        <w:t xml:space="preserve">ункте 3.7.7. слова </w:t>
      </w:r>
      <w:r w:rsidR="00780A7A">
        <w:rPr>
          <w:szCs w:val="28"/>
        </w:rPr>
        <w:t>«</w:t>
      </w:r>
      <w:r w:rsidR="00DB5A16">
        <w:rPr>
          <w:szCs w:val="28"/>
        </w:rPr>
        <w:t>Р</w:t>
      </w:r>
      <w:r w:rsidR="00780A7A" w:rsidRPr="00780A7A">
        <w:rPr>
          <w:szCs w:val="28"/>
        </w:rPr>
        <w:t>азрешение на индивидуальное жилищное строительство выдается на десять лет.</w:t>
      </w:r>
      <w:r w:rsidR="00780A7A">
        <w:rPr>
          <w:szCs w:val="28"/>
        </w:rPr>
        <w:t>» исключить.</w:t>
      </w:r>
    </w:p>
    <w:p w:rsidR="00780A7A" w:rsidRDefault="00780A7A" w:rsidP="0050347D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DB5A16">
        <w:rPr>
          <w:szCs w:val="28"/>
        </w:rPr>
        <w:t>п</w:t>
      </w:r>
      <w:r>
        <w:rPr>
          <w:szCs w:val="28"/>
        </w:rPr>
        <w:t>ункте 3.7.8. слова «</w:t>
      </w:r>
      <w:r w:rsidRPr="00780A7A">
        <w:rPr>
          <w:szCs w:val="28"/>
        </w:rPr>
        <w:t>не менее чем за шестьдесят дней до истечения срока действия такого разрешения.</w:t>
      </w:r>
      <w:r>
        <w:rPr>
          <w:szCs w:val="28"/>
        </w:rPr>
        <w:t>» заменить словами «не менее</w:t>
      </w:r>
      <w:r w:rsidRPr="00780A7A">
        <w:rPr>
          <w:szCs w:val="28"/>
        </w:rPr>
        <w:t xml:space="preserve"> чем за десять рабочих дней до истечения срока действия разрешения на строительство.</w:t>
      </w:r>
      <w:r>
        <w:rPr>
          <w:szCs w:val="28"/>
        </w:rPr>
        <w:t>».</w:t>
      </w:r>
    </w:p>
    <w:p w:rsidR="00780A7A" w:rsidRDefault="00780A7A" w:rsidP="0050347D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В пункте 3.10. слова «</w:t>
      </w:r>
      <w:r w:rsidRPr="00780A7A">
        <w:rPr>
          <w:szCs w:val="28"/>
        </w:rPr>
        <w:t>не менее чем за шестьдесят дней до истечения срока действия разрешения на строительство</w:t>
      </w:r>
      <w:r>
        <w:rPr>
          <w:szCs w:val="28"/>
        </w:rPr>
        <w:t>.» заменить словами «</w:t>
      </w:r>
      <w:r w:rsidRPr="00780A7A">
        <w:rPr>
          <w:szCs w:val="28"/>
        </w:rPr>
        <w:t>не менее чем за десять рабочих дней до истечения срока действия разрешения на строительство.».</w:t>
      </w:r>
      <w:r>
        <w:rPr>
          <w:szCs w:val="28"/>
        </w:rPr>
        <w:t xml:space="preserve"> </w:t>
      </w:r>
    </w:p>
    <w:p w:rsidR="004906F4" w:rsidRDefault="004906F4" w:rsidP="0050347D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Пункт 3.15. изложить в </w:t>
      </w:r>
      <w:r w:rsidR="00D22BF5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4906F4" w:rsidRDefault="004906F4" w:rsidP="006377C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«3</w:t>
      </w:r>
      <w:r w:rsidR="006377CE">
        <w:rPr>
          <w:szCs w:val="28"/>
        </w:rPr>
        <w:t>.</w:t>
      </w:r>
      <w:r>
        <w:rPr>
          <w:szCs w:val="28"/>
        </w:rPr>
        <w:t>15.</w:t>
      </w:r>
      <w:r w:rsidR="006377CE" w:rsidRPr="006377CE">
        <w:t xml:space="preserve"> </w:t>
      </w:r>
      <w:r w:rsidR="006377CE" w:rsidRPr="006377CE">
        <w:rPr>
          <w:szCs w:val="28"/>
        </w:rPr>
        <w:t>Исполнитель после поступления к нему документов, необходимых для внесения изменений в разрешение на строительство, готовит сопроводительное письмо заявителю об отказе во внесении изменений в разрешение на строительство с указанием причин отказа, в следующих случаях:</w:t>
      </w:r>
    </w:p>
    <w:p w:rsidR="006377CE" w:rsidRDefault="006377CE" w:rsidP="00C81D14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6377CE">
        <w:rPr>
          <w:szCs w:val="28"/>
        </w:rPr>
        <w:t>отсутствие в уведомлении о переходе к заявителю прав на земельные участки, права пользования недрами, об образовании земельного участка реквизитов документов, предусмотренных пунктом 2.8. настоящего Административного регламента, или отсутствие правоустанавливающего документа на земельный участок в случае, указанном в части 21.13 статьи 51 Градостроительно</w:t>
      </w:r>
      <w:r>
        <w:rPr>
          <w:szCs w:val="28"/>
        </w:rPr>
        <w:t xml:space="preserve">го кодекса Российской Федерации, </w:t>
      </w:r>
      <w:r w:rsidRPr="006377CE">
        <w:rPr>
          <w:szCs w:val="28"/>
        </w:rPr>
        <w:t xml:space="preserve">либо отсутствие документов, предусмотренных </w:t>
      </w:r>
      <w:r w:rsidR="00660FFF">
        <w:rPr>
          <w:szCs w:val="28"/>
        </w:rPr>
        <w:t>пунктом 2.6.2.</w:t>
      </w:r>
      <w:r w:rsidRPr="006377CE">
        <w:rPr>
          <w:szCs w:val="28"/>
        </w:rPr>
        <w:t xml:space="preserve"> настояще</w:t>
      </w:r>
      <w:r w:rsidR="00660FFF">
        <w:rPr>
          <w:szCs w:val="28"/>
        </w:rPr>
        <w:t>го</w:t>
      </w:r>
      <w:r w:rsidRPr="006377CE">
        <w:rPr>
          <w:szCs w:val="28"/>
        </w:rPr>
        <w:t xml:space="preserve"> </w:t>
      </w:r>
      <w:r w:rsidR="00660FFF">
        <w:rPr>
          <w:szCs w:val="28"/>
        </w:rPr>
        <w:t>регламента</w:t>
      </w:r>
      <w:r w:rsidRPr="006377CE">
        <w:rPr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60FFF" w:rsidRDefault="001A4041" w:rsidP="00C81D14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1A4041">
        <w:rPr>
          <w:szCs w:val="28"/>
        </w:rPr>
        <w:t>недостоверность сведений, указанных в уведомлении о переходе к заявителю прав на земельные участки, права пользования недрами, об образовании земельного участка;</w:t>
      </w:r>
    </w:p>
    <w:p w:rsidR="001A4041" w:rsidRDefault="001A4041" w:rsidP="00C81D14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1A4041">
        <w:rPr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</w:t>
      </w:r>
      <w:r>
        <w:rPr>
          <w:szCs w:val="28"/>
        </w:rPr>
        <w:t xml:space="preserve"> </w:t>
      </w:r>
      <w:r w:rsidRPr="001A4041">
        <w:rPr>
          <w:szCs w:val="28"/>
        </w:rPr>
        <w:t>статьи</w:t>
      </w:r>
      <w:r>
        <w:rPr>
          <w:szCs w:val="28"/>
        </w:rPr>
        <w:t xml:space="preserve"> 51 Градостроительного кодекса РФ</w:t>
      </w:r>
      <w:r w:rsidRPr="001A4041">
        <w:rPr>
          <w:szCs w:val="28"/>
        </w:rPr>
        <w:t xml:space="preserve">. При этом градостроительный план земельного участка должен быть выдан </w:t>
      </w:r>
      <w:r w:rsidRPr="001A4041">
        <w:rPr>
          <w:szCs w:val="28"/>
        </w:rPr>
        <w:lastRenderedPageBreak/>
        <w:t>не ранее чем за три года до дня направления уведомления, указанного в части 21.10 статьи</w:t>
      </w:r>
      <w:r>
        <w:rPr>
          <w:szCs w:val="28"/>
        </w:rPr>
        <w:t xml:space="preserve"> 51 Градостроительного кодекса РФ</w:t>
      </w:r>
      <w:r w:rsidRPr="001A4041">
        <w:rPr>
          <w:szCs w:val="28"/>
        </w:rPr>
        <w:t>;</w:t>
      </w:r>
    </w:p>
    <w:p w:rsidR="001A4041" w:rsidRDefault="001A4041" w:rsidP="00C81D14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1A4041">
        <w:rPr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50347D" w:rsidRDefault="0050347D" w:rsidP="00C81D14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50347D">
        <w:rPr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>
        <w:rPr>
          <w:szCs w:val="28"/>
        </w:rPr>
        <w:t xml:space="preserve"> 51 Градостроительного кодекса РФ</w:t>
      </w:r>
      <w:r w:rsidRPr="0050347D">
        <w:rPr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0347D" w:rsidRDefault="0050347D" w:rsidP="00C81D14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50347D">
        <w:rPr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0347D" w:rsidRDefault="0050347D" w:rsidP="00C81D14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50347D">
        <w:rPr>
          <w:szCs w:val="28"/>
        </w:rPr>
        <w:t xml:space="preserve">наличие у </w:t>
      </w:r>
      <w:r>
        <w:rPr>
          <w:szCs w:val="28"/>
        </w:rPr>
        <w:t xml:space="preserve">Управления архитектуры и градостроительства муниципального образования «Город Майкоп» </w:t>
      </w:r>
      <w:r w:rsidRPr="0050347D">
        <w:rPr>
          <w:szCs w:val="28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>
        <w:rPr>
          <w:szCs w:val="28"/>
        </w:rPr>
        <w:t>Градостроительного кодекса РФ</w:t>
      </w:r>
      <w:r w:rsidRPr="0050347D">
        <w:rPr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50347D" w:rsidRDefault="0050347D" w:rsidP="00C81D14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50347D">
        <w:rPr>
          <w:szCs w:val="28"/>
        </w:rPr>
        <w:lastRenderedPageBreak/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r w:rsidR="00C81D14">
        <w:rPr>
          <w:szCs w:val="28"/>
        </w:rPr>
        <w:t>».</w:t>
      </w:r>
    </w:p>
    <w:p w:rsidR="0050347D" w:rsidRDefault="0050347D" w:rsidP="00C81D14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 w:rsidRPr="00E86353">
        <w:rPr>
          <w:szCs w:val="28"/>
        </w:rPr>
        <w:t>В первом абзаце пункта 3.16. слова «не позднее 10 дней с даты регистрации документов,» заменить словами «в срок не более чем семь рабочих дней со дня получения заявления и регистрации документов,</w:t>
      </w:r>
      <w:r w:rsidR="00E86353">
        <w:rPr>
          <w:szCs w:val="28"/>
        </w:rPr>
        <w:t>».</w:t>
      </w:r>
    </w:p>
    <w:p w:rsidR="00E86353" w:rsidRDefault="00E86353" w:rsidP="00C81D14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В пункте 3.18. слова «</w:t>
      </w:r>
      <w:r w:rsidR="00570558">
        <w:rPr>
          <w:szCs w:val="28"/>
        </w:rPr>
        <w:t>1</w:t>
      </w:r>
      <w:r w:rsidRPr="00E86353">
        <w:rPr>
          <w:szCs w:val="28"/>
        </w:rPr>
        <w:t>0 дней</w:t>
      </w:r>
      <w:r>
        <w:rPr>
          <w:szCs w:val="28"/>
        </w:rPr>
        <w:t>» заменить слова</w:t>
      </w:r>
      <w:r w:rsidR="00D22BF5">
        <w:rPr>
          <w:szCs w:val="28"/>
        </w:rPr>
        <w:t>ми</w:t>
      </w:r>
      <w:r>
        <w:rPr>
          <w:szCs w:val="28"/>
        </w:rPr>
        <w:t xml:space="preserve"> «</w:t>
      </w:r>
      <w:r w:rsidRPr="00E86353">
        <w:rPr>
          <w:szCs w:val="28"/>
        </w:rPr>
        <w:t>не более чем семь рабочих дней</w:t>
      </w:r>
      <w:r>
        <w:rPr>
          <w:szCs w:val="28"/>
        </w:rPr>
        <w:t>».</w:t>
      </w:r>
    </w:p>
    <w:p w:rsidR="00E86353" w:rsidRDefault="00E86353" w:rsidP="00C81D14">
      <w:pPr>
        <w:pStyle w:val="a3"/>
        <w:numPr>
          <w:ilvl w:val="1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Пункт 3.19. изложить в </w:t>
      </w:r>
      <w:r w:rsidR="00D22BF5">
        <w:rPr>
          <w:szCs w:val="28"/>
        </w:rPr>
        <w:t>следующей</w:t>
      </w:r>
      <w:r w:rsidR="00D22BF5" w:rsidRPr="00A2131D">
        <w:rPr>
          <w:szCs w:val="28"/>
        </w:rPr>
        <w:t xml:space="preserve"> </w:t>
      </w:r>
      <w:r>
        <w:rPr>
          <w:szCs w:val="28"/>
        </w:rPr>
        <w:t>редакции:</w:t>
      </w:r>
    </w:p>
    <w:p w:rsidR="00E86353" w:rsidRPr="00E86353" w:rsidRDefault="00E86353" w:rsidP="00C81D1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«3.19.</w:t>
      </w:r>
      <w:r w:rsidRPr="00E86353">
        <w:t xml:space="preserve"> </w:t>
      </w:r>
      <w:r w:rsidRPr="00E86353">
        <w:rPr>
          <w:szCs w:val="28"/>
        </w:rPr>
        <w:t xml:space="preserve">В течение пяти рабочих дней со дня внесения изменений в разрешение на строительство </w:t>
      </w:r>
      <w:r>
        <w:rPr>
          <w:szCs w:val="28"/>
        </w:rPr>
        <w:t xml:space="preserve">орган местного самоуправления </w:t>
      </w:r>
      <w:r w:rsidRPr="00E86353">
        <w:rPr>
          <w:szCs w:val="28"/>
        </w:rPr>
        <w:t>уведомля</w:t>
      </w:r>
      <w:r>
        <w:rPr>
          <w:szCs w:val="28"/>
        </w:rPr>
        <w:t>е</w:t>
      </w:r>
      <w:r w:rsidRPr="00E86353">
        <w:rPr>
          <w:szCs w:val="28"/>
        </w:rPr>
        <w:t>т о таких изменениях:</w:t>
      </w:r>
    </w:p>
    <w:p w:rsidR="00E86353" w:rsidRPr="00E86353" w:rsidRDefault="00E86353" w:rsidP="00C81D14">
      <w:pPr>
        <w:pStyle w:val="a3"/>
        <w:ind w:left="0" w:firstLine="709"/>
        <w:jc w:val="both"/>
        <w:rPr>
          <w:szCs w:val="28"/>
        </w:rPr>
      </w:pPr>
      <w:r w:rsidRPr="00E86353">
        <w:rPr>
          <w:szCs w:val="28"/>
        </w:rPr>
        <w:t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разрешения на строительство которого прекращено или в</w:t>
      </w:r>
      <w:r w:rsidR="00570558">
        <w:rPr>
          <w:szCs w:val="28"/>
        </w:rPr>
        <w:t xml:space="preserve"> </w:t>
      </w:r>
      <w:r w:rsidRPr="00E86353">
        <w:rPr>
          <w:szCs w:val="28"/>
        </w:rPr>
        <w:t>разрешение на строительство которого внесено изменение;</w:t>
      </w:r>
    </w:p>
    <w:p w:rsidR="00E86353" w:rsidRPr="00E86353" w:rsidRDefault="00E86353" w:rsidP="00C81D14">
      <w:pPr>
        <w:pStyle w:val="a3"/>
        <w:ind w:left="0" w:firstLine="709"/>
        <w:jc w:val="both"/>
        <w:rPr>
          <w:szCs w:val="28"/>
        </w:rPr>
      </w:pPr>
      <w:r w:rsidRPr="00E86353">
        <w:rPr>
          <w:szCs w:val="28"/>
        </w:rPr>
        <w:t>2) орган регистрации прав;</w:t>
      </w:r>
    </w:p>
    <w:p w:rsidR="00E86353" w:rsidRDefault="00E86353" w:rsidP="00C81D14">
      <w:pPr>
        <w:pStyle w:val="a3"/>
        <w:ind w:left="0" w:firstLine="709"/>
        <w:jc w:val="both"/>
        <w:rPr>
          <w:szCs w:val="28"/>
        </w:rPr>
      </w:pPr>
      <w:r w:rsidRPr="00E86353">
        <w:rPr>
          <w:szCs w:val="28"/>
        </w:rPr>
        <w:t>3) застройщика в случае внесения изменений в разрешение на строительство.</w:t>
      </w:r>
      <w:r>
        <w:rPr>
          <w:szCs w:val="28"/>
        </w:rPr>
        <w:t>».</w:t>
      </w:r>
    </w:p>
    <w:p w:rsidR="00E86353" w:rsidRDefault="00D22BF5" w:rsidP="00C81D1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1.22. Пункт 3.24. изложить в </w:t>
      </w:r>
      <w:r w:rsidRPr="00D22BF5">
        <w:rPr>
          <w:szCs w:val="28"/>
        </w:rPr>
        <w:t>следующей</w:t>
      </w:r>
      <w:r w:rsidR="00E86353">
        <w:rPr>
          <w:szCs w:val="28"/>
        </w:rPr>
        <w:t xml:space="preserve"> редакции:</w:t>
      </w:r>
    </w:p>
    <w:p w:rsidR="00E86353" w:rsidRDefault="00E86353" w:rsidP="00C81D1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«3.24. </w:t>
      </w:r>
      <w:r w:rsidRPr="00E86353">
        <w:rPr>
          <w:szCs w:val="28"/>
        </w:rPr>
        <w:t>В течение пяти рабочих дней с даты принятия решения о прекращении действия разрешения на строительство орган местного самоуправления уведомляет о таком решении:</w:t>
      </w:r>
      <w:r>
        <w:rPr>
          <w:szCs w:val="28"/>
        </w:rPr>
        <w:t xml:space="preserve"> </w:t>
      </w:r>
      <w:r w:rsidR="00D22BF5">
        <w:rPr>
          <w:szCs w:val="28"/>
        </w:rPr>
        <w:t xml:space="preserve"> </w:t>
      </w:r>
    </w:p>
    <w:p w:rsidR="00190FC7" w:rsidRPr="00190FC7" w:rsidRDefault="00190FC7" w:rsidP="00C81D14">
      <w:pPr>
        <w:pStyle w:val="a3"/>
        <w:ind w:left="0" w:firstLine="709"/>
        <w:jc w:val="both"/>
        <w:rPr>
          <w:szCs w:val="28"/>
        </w:rPr>
      </w:pPr>
      <w:r w:rsidRPr="00190FC7">
        <w:rPr>
          <w:szCs w:val="28"/>
        </w:rPr>
        <w:t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разрешения на строительство которого прекращено или в разрешение на строительство которого внесено изменение;</w:t>
      </w:r>
    </w:p>
    <w:p w:rsidR="00190FC7" w:rsidRPr="00190FC7" w:rsidRDefault="00190FC7" w:rsidP="00C81D14">
      <w:pPr>
        <w:pStyle w:val="a3"/>
        <w:ind w:left="0" w:firstLine="709"/>
        <w:jc w:val="both"/>
        <w:rPr>
          <w:szCs w:val="28"/>
        </w:rPr>
      </w:pPr>
      <w:r w:rsidRPr="00190FC7">
        <w:rPr>
          <w:szCs w:val="28"/>
        </w:rPr>
        <w:t>2) орган регистрации прав;</w:t>
      </w:r>
    </w:p>
    <w:p w:rsidR="00190FC7" w:rsidRPr="00E86353" w:rsidRDefault="00190FC7" w:rsidP="00C81D14">
      <w:pPr>
        <w:pStyle w:val="a3"/>
        <w:ind w:left="0" w:firstLine="709"/>
        <w:jc w:val="both"/>
        <w:rPr>
          <w:szCs w:val="28"/>
        </w:rPr>
      </w:pPr>
      <w:r w:rsidRPr="00190FC7">
        <w:rPr>
          <w:szCs w:val="28"/>
        </w:rPr>
        <w:t>3) застройщика в случае внесения изменений в разрешение на строительство.».</w:t>
      </w:r>
    </w:p>
    <w:bookmarkEnd w:id="1"/>
    <w:p w:rsidR="00AE24A6" w:rsidRPr="00116C05" w:rsidRDefault="00AE24A6" w:rsidP="00116C05">
      <w:pPr>
        <w:tabs>
          <w:tab w:val="left" w:pos="993"/>
        </w:tabs>
        <w:suppressAutoHyphens/>
        <w:ind w:firstLine="709"/>
        <w:jc w:val="both"/>
      </w:pPr>
      <w:r w:rsidRPr="00116C05"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812C6D" w:rsidRDefault="00AE24A6" w:rsidP="009A6C46">
      <w:pPr>
        <w:ind w:firstLine="709"/>
        <w:jc w:val="both"/>
      </w:pPr>
      <w:r>
        <w:t xml:space="preserve">3. </w:t>
      </w:r>
      <w:r w:rsidR="0025500F">
        <w:t>П</w:t>
      </w:r>
      <w:r w:rsidRPr="00812C6D">
        <w:t xml:space="preserve">остановление </w:t>
      </w:r>
      <w:r w:rsidR="0025500F">
        <w:t>«</w:t>
      </w:r>
      <w:r w:rsidR="0025500F" w:rsidRPr="0025500F">
        <w:t xml:space="preserve">О внесении изменений в </w:t>
      </w:r>
      <w:r w:rsidR="0025500F" w:rsidRPr="0025500F">
        <w:rPr>
          <w:szCs w:val="28"/>
        </w:rPr>
        <w:t>Администрати</w:t>
      </w:r>
      <w:r w:rsidR="009A6C46">
        <w:rPr>
          <w:szCs w:val="28"/>
        </w:rPr>
        <w:t>вный регламент</w:t>
      </w:r>
      <w:r w:rsidR="0025500F" w:rsidRPr="0025500F">
        <w:rPr>
          <w:szCs w:val="28"/>
        </w:rPr>
        <w:t xml:space="preserve"> </w:t>
      </w:r>
      <w:r w:rsidR="0025500F" w:rsidRPr="0025500F">
        <w:rPr>
          <w:bCs/>
          <w:color w:val="000000"/>
          <w:szCs w:val="28"/>
        </w:rPr>
        <w:t xml:space="preserve">предоставления муниципальной услуги </w:t>
      </w:r>
      <w:r w:rsidR="0025500F" w:rsidRPr="0025500F">
        <w:rPr>
          <w:bCs/>
          <w:szCs w:val="28"/>
        </w:rPr>
        <w:t>«Выдача разрешений на строительство</w:t>
      </w:r>
      <w:r w:rsidR="0025500F" w:rsidRPr="0025500F">
        <w:rPr>
          <w:rFonts w:eastAsiaTheme="minorHAnsi"/>
          <w:szCs w:val="28"/>
          <w:lang w:eastAsia="en-US"/>
        </w:rPr>
        <w:t>»</w:t>
      </w:r>
      <w:r w:rsidR="0025500F">
        <w:rPr>
          <w:rFonts w:eastAsiaTheme="minorHAnsi"/>
          <w:szCs w:val="28"/>
          <w:lang w:eastAsia="en-US"/>
        </w:rPr>
        <w:t xml:space="preserve"> </w:t>
      </w:r>
      <w:r w:rsidRPr="00812C6D">
        <w:t>вступает в силу с</w:t>
      </w:r>
      <w:r>
        <w:t>о дня его</w:t>
      </w:r>
      <w:r w:rsidR="00D22BF5">
        <w:t xml:space="preserve"> официального</w:t>
      </w:r>
      <w:r>
        <w:t xml:space="preserve"> опубликования</w:t>
      </w:r>
      <w:r w:rsidRPr="00812C6D">
        <w:t>.</w:t>
      </w:r>
    </w:p>
    <w:p w:rsidR="00A0724A" w:rsidRDefault="00A0724A" w:rsidP="00A0724A">
      <w:pPr>
        <w:ind w:firstLine="709"/>
        <w:jc w:val="center"/>
      </w:pPr>
    </w:p>
    <w:p w:rsidR="005F670F" w:rsidRPr="0052496E" w:rsidRDefault="004437BB" w:rsidP="005F670F">
      <w:pPr>
        <w:jc w:val="both"/>
      </w:pPr>
      <w:r>
        <w:t xml:space="preserve">Глава </w:t>
      </w:r>
      <w:r w:rsidR="005F670F" w:rsidRPr="0052496E">
        <w:t xml:space="preserve">муниципального образования </w:t>
      </w:r>
    </w:p>
    <w:p w:rsidR="005F670F" w:rsidRPr="0052496E" w:rsidRDefault="005F670F" w:rsidP="005F670F">
      <w:pPr>
        <w:jc w:val="both"/>
      </w:pPr>
      <w:r w:rsidRPr="0052496E">
        <w:t>«Город Майкоп»                                                                           А.</w:t>
      </w:r>
      <w:r w:rsidR="004437BB">
        <w:t>Л. Гетманов</w:t>
      </w:r>
    </w:p>
    <w:p w:rsidR="00A0724A" w:rsidRDefault="00A0724A" w:rsidP="005F670F">
      <w:pPr>
        <w:jc w:val="center"/>
      </w:pPr>
    </w:p>
    <w:sectPr w:rsidR="00A0724A" w:rsidSect="00DA39DE">
      <w:headerReference w:type="default" r:id="rId9"/>
      <w:pgSz w:w="11906" w:h="16838"/>
      <w:pgMar w:top="568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43" w:rsidRDefault="00595243" w:rsidP="003E5667">
      <w:r>
        <w:separator/>
      </w:r>
    </w:p>
  </w:endnote>
  <w:endnote w:type="continuationSeparator" w:id="0">
    <w:p w:rsidR="00595243" w:rsidRDefault="00595243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43" w:rsidRDefault="00595243" w:rsidP="003E5667">
      <w:r>
        <w:separator/>
      </w:r>
    </w:p>
  </w:footnote>
  <w:footnote w:type="continuationSeparator" w:id="0">
    <w:p w:rsidR="00595243" w:rsidRDefault="00595243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182857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4B">
          <w:rPr>
            <w:noProof/>
          </w:rPr>
          <w:t>6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4F7874"/>
    <w:multiLevelType w:val="multilevel"/>
    <w:tmpl w:val="8F1E04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32688A"/>
    <w:multiLevelType w:val="hybridMultilevel"/>
    <w:tmpl w:val="4B78CBF6"/>
    <w:lvl w:ilvl="0" w:tplc="D568B50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359FE"/>
    <w:rsid w:val="00051041"/>
    <w:rsid w:val="000A2E4E"/>
    <w:rsid w:val="000C643D"/>
    <w:rsid w:val="00116C05"/>
    <w:rsid w:val="00124308"/>
    <w:rsid w:val="00190FC7"/>
    <w:rsid w:val="001A01E0"/>
    <w:rsid w:val="001A4041"/>
    <w:rsid w:val="001B3D56"/>
    <w:rsid w:val="001C3CE8"/>
    <w:rsid w:val="001D2E27"/>
    <w:rsid w:val="0025500F"/>
    <w:rsid w:val="00266A2A"/>
    <w:rsid w:val="002801A3"/>
    <w:rsid w:val="00293744"/>
    <w:rsid w:val="002978FE"/>
    <w:rsid w:val="002C6A4D"/>
    <w:rsid w:val="00333007"/>
    <w:rsid w:val="0033593B"/>
    <w:rsid w:val="00362544"/>
    <w:rsid w:val="00382745"/>
    <w:rsid w:val="003B1D75"/>
    <w:rsid w:val="003C6FC9"/>
    <w:rsid w:val="003D07E1"/>
    <w:rsid w:val="003D624F"/>
    <w:rsid w:val="003E4B02"/>
    <w:rsid w:val="003E5667"/>
    <w:rsid w:val="004437BB"/>
    <w:rsid w:val="004906F4"/>
    <w:rsid w:val="004A256F"/>
    <w:rsid w:val="004B4D13"/>
    <w:rsid w:val="0050347D"/>
    <w:rsid w:val="00511059"/>
    <w:rsid w:val="00570558"/>
    <w:rsid w:val="00595243"/>
    <w:rsid w:val="005F670F"/>
    <w:rsid w:val="0062657A"/>
    <w:rsid w:val="006377CE"/>
    <w:rsid w:val="00660FFF"/>
    <w:rsid w:val="00780A7A"/>
    <w:rsid w:val="007E4D0D"/>
    <w:rsid w:val="008C0619"/>
    <w:rsid w:val="008D68F2"/>
    <w:rsid w:val="008F3A96"/>
    <w:rsid w:val="008F61EF"/>
    <w:rsid w:val="00940FDE"/>
    <w:rsid w:val="0095105F"/>
    <w:rsid w:val="009A6C46"/>
    <w:rsid w:val="00A0724A"/>
    <w:rsid w:val="00A139EE"/>
    <w:rsid w:val="00A2131D"/>
    <w:rsid w:val="00A51A4F"/>
    <w:rsid w:val="00A51E96"/>
    <w:rsid w:val="00AE24A6"/>
    <w:rsid w:val="00AF0D6F"/>
    <w:rsid w:val="00B2077F"/>
    <w:rsid w:val="00B348CB"/>
    <w:rsid w:val="00B51F04"/>
    <w:rsid w:val="00B57429"/>
    <w:rsid w:val="00B61837"/>
    <w:rsid w:val="00BA33CF"/>
    <w:rsid w:val="00BA58D7"/>
    <w:rsid w:val="00BB7DB4"/>
    <w:rsid w:val="00C6488E"/>
    <w:rsid w:val="00C72D6E"/>
    <w:rsid w:val="00C81D14"/>
    <w:rsid w:val="00C825B8"/>
    <w:rsid w:val="00C8578C"/>
    <w:rsid w:val="00D22BF5"/>
    <w:rsid w:val="00D96C31"/>
    <w:rsid w:val="00DA39DE"/>
    <w:rsid w:val="00DA774B"/>
    <w:rsid w:val="00DB5A16"/>
    <w:rsid w:val="00DE1BD9"/>
    <w:rsid w:val="00E41C93"/>
    <w:rsid w:val="00E86353"/>
    <w:rsid w:val="00ED37EC"/>
    <w:rsid w:val="00EE773B"/>
    <w:rsid w:val="00F14158"/>
    <w:rsid w:val="00FB0519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687F-E799-4D16-959B-41746AB6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Бела Хазретовна</cp:lastModifiedBy>
  <cp:revision>18</cp:revision>
  <cp:lastPrinted>2018-09-26T11:48:00Z</cp:lastPrinted>
  <dcterms:created xsi:type="dcterms:W3CDTF">2018-08-22T09:33:00Z</dcterms:created>
  <dcterms:modified xsi:type="dcterms:W3CDTF">2018-09-26T11:48:00Z</dcterms:modified>
</cp:coreProperties>
</file>